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0B37" w:rsidRPr="00863C59" w:rsidRDefault="003D6223" w:rsidP="003B398C">
      <w:pPr>
        <w:spacing w:after="0" w:line="240" w:lineRule="auto"/>
        <w:jc w:val="center"/>
        <w:rPr>
          <w:rFonts w:asciiTheme="majorHAnsi" w:hAnsiTheme="majorHAnsi"/>
          <w:b/>
          <w:sz w:val="26"/>
          <w:szCs w:val="26"/>
          <w:u w:val="single"/>
        </w:rPr>
      </w:pPr>
      <w:bookmarkStart w:id="0" w:name="_GoBack"/>
      <w:bookmarkEnd w:id="0"/>
      <w:r w:rsidRPr="00863C59">
        <w:rPr>
          <w:rFonts w:asciiTheme="majorHAnsi" w:hAnsiTheme="majorHAnsi"/>
          <w:b/>
          <w:sz w:val="26"/>
          <w:szCs w:val="26"/>
          <w:u w:val="single"/>
        </w:rPr>
        <w:t>Notes from the Greek in Italy Project</w:t>
      </w:r>
      <w:r w:rsidR="00F30B37" w:rsidRPr="00863C59">
        <w:rPr>
          <w:rFonts w:asciiTheme="majorHAnsi" w:hAnsiTheme="majorHAnsi"/>
          <w:b/>
          <w:sz w:val="26"/>
          <w:szCs w:val="26"/>
          <w:u w:val="single"/>
        </w:rPr>
        <w:t xml:space="preserve">: </w:t>
      </w:r>
    </w:p>
    <w:p w:rsidR="003D6223" w:rsidRPr="00863C59" w:rsidRDefault="003D6223" w:rsidP="003B398C">
      <w:pPr>
        <w:spacing w:after="0" w:line="240" w:lineRule="auto"/>
        <w:jc w:val="center"/>
        <w:rPr>
          <w:rFonts w:asciiTheme="majorHAnsi" w:hAnsiTheme="majorHAnsi"/>
          <w:b/>
          <w:sz w:val="26"/>
          <w:szCs w:val="26"/>
          <w:u w:val="single"/>
        </w:rPr>
      </w:pPr>
      <w:r w:rsidRPr="00863C59">
        <w:rPr>
          <w:rFonts w:asciiTheme="majorHAnsi" w:hAnsiTheme="majorHAnsi"/>
          <w:b/>
          <w:sz w:val="26"/>
          <w:szCs w:val="26"/>
          <w:u w:val="single"/>
        </w:rPr>
        <w:t>The Reception of Oscan from Early Modern Italy to 21</w:t>
      </w:r>
      <w:r w:rsidRPr="00863C59">
        <w:rPr>
          <w:rFonts w:asciiTheme="majorHAnsi" w:hAnsiTheme="majorHAnsi"/>
          <w:b/>
          <w:sz w:val="26"/>
          <w:szCs w:val="26"/>
          <w:u w:val="single"/>
          <w:vertAlign w:val="superscript"/>
        </w:rPr>
        <w:t>st</w:t>
      </w:r>
      <w:r w:rsidRPr="00863C59">
        <w:rPr>
          <w:rFonts w:asciiTheme="majorHAnsi" w:hAnsiTheme="majorHAnsi"/>
          <w:b/>
          <w:sz w:val="26"/>
          <w:szCs w:val="26"/>
          <w:u w:val="single"/>
        </w:rPr>
        <w:t>-century Australia</w:t>
      </w:r>
    </w:p>
    <w:p w:rsidR="003B398C" w:rsidRPr="00863C59" w:rsidRDefault="003B398C" w:rsidP="003B398C">
      <w:pPr>
        <w:spacing w:after="0" w:line="240" w:lineRule="auto"/>
        <w:jc w:val="center"/>
        <w:rPr>
          <w:rFonts w:asciiTheme="majorHAnsi" w:hAnsiTheme="majorHAnsi"/>
          <w:b/>
          <w:sz w:val="26"/>
          <w:szCs w:val="26"/>
          <w:u w:val="single"/>
        </w:rPr>
      </w:pPr>
    </w:p>
    <w:p w:rsidR="00F30B37" w:rsidRPr="00863C59" w:rsidRDefault="00F30B37" w:rsidP="003B398C">
      <w:pPr>
        <w:spacing w:after="0" w:line="240" w:lineRule="auto"/>
        <w:jc w:val="center"/>
        <w:rPr>
          <w:rFonts w:asciiTheme="majorHAnsi" w:hAnsiTheme="majorHAnsi"/>
          <w:b/>
          <w:sz w:val="26"/>
          <w:szCs w:val="26"/>
          <w:u w:val="single"/>
        </w:rPr>
      </w:pPr>
    </w:p>
    <w:p w:rsidR="003D6223" w:rsidRPr="00863C59" w:rsidRDefault="003D6223" w:rsidP="003B398C">
      <w:pPr>
        <w:spacing w:after="0" w:line="240" w:lineRule="auto"/>
        <w:rPr>
          <w:rFonts w:asciiTheme="majorHAnsi" w:hAnsiTheme="majorHAnsi"/>
          <w:b/>
          <w:iCs/>
          <w:sz w:val="26"/>
          <w:szCs w:val="26"/>
        </w:rPr>
      </w:pPr>
      <w:r w:rsidRPr="00863C59">
        <w:rPr>
          <w:rFonts w:asciiTheme="majorHAnsi" w:hAnsiTheme="majorHAnsi"/>
          <w:b/>
          <w:sz w:val="26"/>
          <w:szCs w:val="26"/>
        </w:rPr>
        <w:t xml:space="preserve">1. </w:t>
      </w:r>
      <w:r w:rsidRPr="00863C59">
        <w:rPr>
          <w:rFonts w:asciiTheme="majorHAnsi" w:hAnsiTheme="majorHAnsi"/>
          <w:b/>
          <w:i/>
          <w:iCs/>
          <w:sz w:val="26"/>
          <w:szCs w:val="26"/>
        </w:rPr>
        <w:t xml:space="preserve">The Courtyer of count Baldessar Castilio divided into foure books. </w:t>
      </w:r>
      <w:proofErr w:type="gramStart"/>
      <w:r w:rsidRPr="00863C59">
        <w:rPr>
          <w:rFonts w:asciiTheme="majorHAnsi" w:hAnsiTheme="majorHAnsi"/>
          <w:b/>
          <w:i/>
          <w:iCs/>
          <w:sz w:val="26"/>
          <w:szCs w:val="26"/>
        </w:rPr>
        <w:t>Very necessary and profitable for yonge Gentilmen and Gentilwomen abiding in Court, Palaice, or Place, done into Englyshe by Thomas Hoby.</w:t>
      </w:r>
      <w:proofErr w:type="gramEnd"/>
      <w:r w:rsidRPr="00863C59">
        <w:rPr>
          <w:rFonts w:asciiTheme="majorHAnsi" w:hAnsiTheme="majorHAnsi"/>
          <w:b/>
          <w:i/>
          <w:iCs/>
          <w:sz w:val="26"/>
          <w:szCs w:val="26"/>
        </w:rPr>
        <w:t xml:space="preserve"> </w:t>
      </w:r>
      <w:r w:rsidRPr="00863C59">
        <w:rPr>
          <w:rFonts w:asciiTheme="majorHAnsi" w:hAnsiTheme="majorHAnsi"/>
          <w:b/>
          <w:iCs/>
          <w:sz w:val="26"/>
          <w:szCs w:val="26"/>
        </w:rPr>
        <w:t>London 1561. (Original Italian: Venice 1528)</w:t>
      </w:r>
    </w:p>
    <w:p w:rsidR="003B398C" w:rsidRPr="00863C59" w:rsidRDefault="003B398C" w:rsidP="003B398C">
      <w:pPr>
        <w:spacing w:after="0" w:line="240" w:lineRule="auto"/>
        <w:rPr>
          <w:rFonts w:asciiTheme="majorHAnsi" w:hAnsiTheme="majorHAnsi"/>
          <w:b/>
          <w:iCs/>
          <w:sz w:val="26"/>
          <w:szCs w:val="26"/>
        </w:rPr>
      </w:pPr>
    </w:p>
    <w:p w:rsidR="003D6223" w:rsidRPr="00863C59" w:rsidRDefault="003D6223" w:rsidP="003B398C">
      <w:pPr>
        <w:spacing w:after="0" w:line="240" w:lineRule="auto"/>
        <w:ind w:left="720"/>
        <w:rPr>
          <w:rFonts w:asciiTheme="majorHAnsi" w:hAnsiTheme="majorHAnsi"/>
          <w:sz w:val="26"/>
          <w:szCs w:val="26"/>
        </w:rPr>
      </w:pPr>
      <w:r w:rsidRPr="00863C59">
        <w:rPr>
          <w:rFonts w:asciiTheme="majorHAnsi" w:hAnsiTheme="majorHAnsi"/>
          <w:sz w:val="26"/>
          <w:szCs w:val="26"/>
        </w:rPr>
        <w:t>“Consider with your selves that we have no more any knoweleage of the </w:t>
      </w:r>
      <w:r w:rsidRPr="00863C59">
        <w:rPr>
          <w:rFonts w:asciiTheme="majorHAnsi" w:hAnsiTheme="majorHAnsi"/>
          <w:i/>
          <w:iCs/>
          <w:sz w:val="26"/>
          <w:szCs w:val="26"/>
        </w:rPr>
        <w:t>Osca</w:t>
      </w:r>
      <w:r w:rsidRPr="00863C59">
        <w:rPr>
          <w:rFonts w:asciiTheme="majorHAnsi" w:hAnsiTheme="majorHAnsi"/>
          <w:sz w:val="26"/>
          <w:szCs w:val="26"/>
        </w:rPr>
        <w:t xml:space="preserve"> tunge. The provinciall </w:t>
      </w:r>
      <w:proofErr w:type="gramStart"/>
      <w:r w:rsidRPr="00863C59">
        <w:rPr>
          <w:rFonts w:asciiTheme="majorHAnsi" w:hAnsiTheme="majorHAnsi"/>
          <w:sz w:val="26"/>
          <w:szCs w:val="26"/>
        </w:rPr>
        <w:t>tung</w:t>
      </w:r>
      <w:proofErr w:type="gramEnd"/>
      <w:r w:rsidRPr="00863C59">
        <w:rPr>
          <w:rFonts w:asciiTheme="majorHAnsi" w:hAnsiTheme="majorHAnsi"/>
          <w:sz w:val="26"/>
          <w:szCs w:val="26"/>
        </w:rPr>
        <w:t>, that (a man may say) the last day was renowmed of noble writers, now is it not understoode of the inhabitantes of the countrey. </w:t>
      </w:r>
    </w:p>
    <w:p w:rsidR="003B398C" w:rsidRPr="00863C59" w:rsidRDefault="003B398C" w:rsidP="003B398C">
      <w:pPr>
        <w:spacing w:after="0" w:line="240" w:lineRule="auto"/>
        <w:ind w:left="720"/>
        <w:rPr>
          <w:rFonts w:asciiTheme="majorHAnsi" w:hAnsiTheme="majorHAnsi"/>
          <w:sz w:val="26"/>
          <w:szCs w:val="26"/>
        </w:rPr>
      </w:pPr>
    </w:p>
    <w:p w:rsidR="003D6223" w:rsidRPr="00863C59" w:rsidRDefault="003D6223" w:rsidP="003B398C">
      <w:pPr>
        <w:spacing w:after="0" w:line="240" w:lineRule="auto"/>
        <w:ind w:left="720"/>
        <w:rPr>
          <w:rFonts w:asciiTheme="majorHAnsi" w:hAnsiTheme="majorHAnsi"/>
          <w:sz w:val="26"/>
          <w:szCs w:val="26"/>
        </w:rPr>
      </w:pPr>
      <w:r w:rsidRPr="00863C59">
        <w:rPr>
          <w:rFonts w:asciiTheme="majorHAnsi" w:hAnsiTheme="majorHAnsi"/>
          <w:sz w:val="26"/>
          <w:szCs w:val="26"/>
        </w:rPr>
        <w:t xml:space="preserve">“I beleave therefore (as the L. Julian hath said) that wer Petrarca, and Boccaccio, at this present in lief, they would not use many woordes that we see in their writinges. Therfore (in mine opinion) it is not well done to folow them therin. </w:t>
      </w:r>
    </w:p>
    <w:p w:rsidR="003B398C" w:rsidRPr="00863C59" w:rsidRDefault="003B398C" w:rsidP="003B398C">
      <w:pPr>
        <w:spacing w:after="0" w:line="240" w:lineRule="auto"/>
        <w:ind w:left="720"/>
        <w:rPr>
          <w:rFonts w:asciiTheme="majorHAnsi" w:hAnsiTheme="majorHAnsi"/>
          <w:sz w:val="26"/>
          <w:szCs w:val="26"/>
        </w:rPr>
      </w:pPr>
    </w:p>
    <w:p w:rsidR="003D6223" w:rsidRPr="00863C59" w:rsidRDefault="003D6223" w:rsidP="003B398C">
      <w:pPr>
        <w:spacing w:after="0" w:line="240" w:lineRule="auto"/>
        <w:ind w:left="720"/>
        <w:rPr>
          <w:rFonts w:asciiTheme="majorHAnsi" w:hAnsiTheme="majorHAnsi"/>
          <w:sz w:val="26"/>
          <w:szCs w:val="26"/>
        </w:rPr>
      </w:pPr>
      <w:r w:rsidRPr="00863C59">
        <w:rPr>
          <w:rFonts w:asciiTheme="majorHAnsi" w:hAnsiTheme="majorHAnsi"/>
          <w:sz w:val="26"/>
          <w:szCs w:val="26"/>
        </w:rPr>
        <w:t>“Yet do I much commende them that can folowe that ought to be folowed: but notwithstanding I beleve it be possible ynough to write well without folowyng, and especiallye in this our tunge, wherin we may be helped by custome, the which I wyll not take upon me in the Latin.”</w:t>
      </w:r>
    </w:p>
    <w:p w:rsidR="003163F2" w:rsidRPr="00863C59" w:rsidRDefault="003163F2" w:rsidP="003B398C">
      <w:pPr>
        <w:spacing w:after="0" w:line="240" w:lineRule="auto"/>
        <w:ind w:left="720"/>
        <w:rPr>
          <w:rFonts w:asciiTheme="majorHAnsi" w:hAnsiTheme="majorHAnsi"/>
          <w:sz w:val="26"/>
          <w:szCs w:val="26"/>
        </w:rPr>
      </w:pPr>
    </w:p>
    <w:p w:rsidR="003B398C" w:rsidRPr="00863C59" w:rsidRDefault="003B398C" w:rsidP="003B398C">
      <w:pPr>
        <w:spacing w:after="0" w:line="240" w:lineRule="auto"/>
        <w:ind w:left="720"/>
        <w:rPr>
          <w:rFonts w:asciiTheme="majorHAnsi" w:hAnsiTheme="majorHAnsi"/>
          <w:sz w:val="26"/>
          <w:szCs w:val="26"/>
        </w:rPr>
      </w:pPr>
    </w:p>
    <w:p w:rsidR="003D6223" w:rsidRPr="00863C59" w:rsidRDefault="003D6223" w:rsidP="003B398C">
      <w:pPr>
        <w:spacing w:after="0" w:line="240" w:lineRule="auto"/>
        <w:rPr>
          <w:rFonts w:asciiTheme="majorHAnsi" w:hAnsiTheme="majorHAnsi"/>
          <w:b/>
          <w:bCs/>
          <w:sz w:val="26"/>
          <w:szCs w:val="26"/>
        </w:rPr>
      </w:pPr>
      <w:r w:rsidRPr="00863C59">
        <w:rPr>
          <w:rFonts w:asciiTheme="majorHAnsi" w:hAnsiTheme="majorHAnsi"/>
          <w:b/>
          <w:sz w:val="26"/>
          <w:szCs w:val="26"/>
        </w:rPr>
        <w:t>2.</w:t>
      </w:r>
      <w:r w:rsidRPr="00863C59">
        <w:rPr>
          <w:rFonts w:asciiTheme="majorHAnsi" w:hAnsiTheme="majorHAnsi"/>
          <w:sz w:val="26"/>
          <w:szCs w:val="26"/>
        </w:rPr>
        <w:t xml:space="preserve"> </w:t>
      </w:r>
      <w:r w:rsidRPr="00863C59">
        <w:rPr>
          <w:rFonts w:asciiTheme="majorHAnsi" w:hAnsiTheme="majorHAnsi"/>
          <w:b/>
          <w:bCs/>
          <w:sz w:val="26"/>
          <w:szCs w:val="26"/>
        </w:rPr>
        <w:t xml:space="preserve">John Wilkins, </w:t>
      </w:r>
      <w:proofErr w:type="gramStart"/>
      <w:r w:rsidRPr="00863C59">
        <w:rPr>
          <w:rFonts w:asciiTheme="majorHAnsi" w:hAnsiTheme="majorHAnsi"/>
          <w:b/>
          <w:bCs/>
          <w:i/>
          <w:iCs/>
          <w:sz w:val="26"/>
          <w:szCs w:val="26"/>
        </w:rPr>
        <w:t>An</w:t>
      </w:r>
      <w:proofErr w:type="gramEnd"/>
      <w:r w:rsidRPr="00863C59">
        <w:rPr>
          <w:rFonts w:asciiTheme="majorHAnsi" w:hAnsiTheme="majorHAnsi"/>
          <w:b/>
          <w:bCs/>
          <w:i/>
          <w:iCs/>
          <w:sz w:val="26"/>
          <w:szCs w:val="26"/>
        </w:rPr>
        <w:t xml:space="preserve"> Essay toward a Real Character and a Philosophical Language </w:t>
      </w:r>
      <w:r w:rsidRPr="00863C59">
        <w:rPr>
          <w:rFonts w:asciiTheme="majorHAnsi" w:hAnsiTheme="majorHAnsi"/>
          <w:b/>
          <w:bCs/>
          <w:sz w:val="26"/>
          <w:szCs w:val="26"/>
        </w:rPr>
        <w:t>(London, 1668)</w:t>
      </w:r>
    </w:p>
    <w:p w:rsidR="003B398C" w:rsidRPr="00863C59" w:rsidRDefault="003B398C" w:rsidP="003B398C">
      <w:pPr>
        <w:spacing w:after="0" w:line="240" w:lineRule="auto"/>
        <w:rPr>
          <w:rFonts w:asciiTheme="majorHAnsi" w:hAnsiTheme="majorHAnsi"/>
          <w:b/>
          <w:bCs/>
          <w:sz w:val="26"/>
          <w:szCs w:val="26"/>
        </w:rPr>
      </w:pPr>
    </w:p>
    <w:p w:rsidR="003D6223" w:rsidRPr="00863C59" w:rsidRDefault="003D6223" w:rsidP="003B398C">
      <w:pPr>
        <w:spacing w:after="0" w:line="240" w:lineRule="auto"/>
        <w:ind w:left="720"/>
        <w:rPr>
          <w:rFonts w:asciiTheme="majorHAnsi" w:hAnsiTheme="majorHAnsi"/>
          <w:sz w:val="26"/>
          <w:szCs w:val="26"/>
        </w:rPr>
      </w:pPr>
      <w:r w:rsidRPr="00863C59">
        <w:rPr>
          <w:rFonts w:asciiTheme="majorHAnsi" w:hAnsiTheme="majorHAnsi"/>
          <w:sz w:val="26"/>
          <w:szCs w:val="26"/>
        </w:rPr>
        <w:t xml:space="preserve">“As to the second Quere, Whether any of the Ancient Languages be now </w:t>
      </w:r>
      <w:r w:rsidRPr="00863C59">
        <w:rPr>
          <w:rFonts w:asciiTheme="majorHAnsi" w:hAnsiTheme="majorHAnsi"/>
          <w:i/>
          <w:iCs/>
          <w:sz w:val="26"/>
          <w:szCs w:val="26"/>
        </w:rPr>
        <w:t>quite lost</w:t>
      </w:r>
      <w:r w:rsidRPr="00863C59">
        <w:rPr>
          <w:rFonts w:asciiTheme="majorHAnsi" w:hAnsiTheme="majorHAnsi"/>
          <w:sz w:val="26"/>
          <w:szCs w:val="26"/>
        </w:rPr>
        <w:t xml:space="preserve">; it may be answered, That if in some few hundreds of years a Language may be so </w:t>
      </w:r>
      <w:r w:rsidRPr="00863C59">
        <w:rPr>
          <w:rFonts w:asciiTheme="majorHAnsi" w:hAnsiTheme="majorHAnsi"/>
          <w:i/>
          <w:iCs/>
          <w:sz w:val="26"/>
          <w:szCs w:val="26"/>
        </w:rPr>
        <w:t>changed</w:t>
      </w:r>
      <w:r w:rsidRPr="00863C59">
        <w:rPr>
          <w:rFonts w:asciiTheme="majorHAnsi" w:hAnsiTheme="majorHAnsi"/>
          <w:sz w:val="26"/>
          <w:szCs w:val="26"/>
        </w:rPr>
        <w:t xml:space="preserve"> as to be scarce intelligible; then, in a much longer tract of time it may be quite </w:t>
      </w:r>
      <w:r w:rsidRPr="00863C59">
        <w:rPr>
          <w:rFonts w:asciiTheme="majorHAnsi" w:hAnsiTheme="majorHAnsi"/>
          <w:i/>
          <w:iCs/>
          <w:sz w:val="26"/>
          <w:szCs w:val="26"/>
        </w:rPr>
        <w:t>abolished</w:t>
      </w:r>
      <w:r w:rsidRPr="00863C59">
        <w:rPr>
          <w:rFonts w:asciiTheme="majorHAnsi" w:hAnsiTheme="majorHAnsi"/>
          <w:sz w:val="26"/>
          <w:szCs w:val="26"/>
        </w:rPr>
        <w:t xml:space="preserve">, none of the most radical and substantial parts remaining: For every </w:t>
      </w:r>
      <w:r w:rsidRPr="00863C59">
        <w:rPr>
          <w:rFonts w:asciiTheme="majorHAnsi" w:hAnsiTheme="majorHAnsi"/>
          <w:i/>
          <w:iCs/>
          <w:sz w:val="26"/>
          <w:szCs w:val="26"/>
        </w:rPr>
        <w:t>change</w:t>
      </w:r>
      <w:r w:rsidRPr="00863C59">
        <w:rPr>
          <w:rFonts w:asciiTheme="majorHAnsi" w:hAnsiTheme="majorHAnsi"/>
          <w:sz w:val="26"/>
          <w:szCs w:val="26"/>
        </w:rPr>
        <w:t xml:space="preserve"> is a </w:t>
      </w:r>
      <w:r w:rsidRPr="00863C59">
        <w:rPr>
          <w:rFonts w:asciiTheme="majorHAnsi" w:hAnsiTheme="majorHAnsi"/>
          <w:i/>
          <w:iCs/>
          <w:sz w:val="26"/>
          <w:szCs w:val="26"/>
        </w:rPr>
        <w:t>gradual corruption</w:t>
      </w:r>
      <w:r w:rsidRPr="00863C59">
        <w:rPr>
          <w:rFonts w:asciiTheme="majorHAnsi" w:hAnsiTheme="majorHAnsi"/>
          <w:sz w:val="26"/>
          <w:szCs w:val="26"/>
        </w:rPr>
        <w:t>.</w:t>
      </w:r>
    </w:p>
    <w:p w:rsidR="003B398C" w:rsidRPr="00863C59" w:rsidRDefault="003B398C" w:rsidP="003B398C">
      <w:pPr>
        <w:spacing w:after="0" w:line="240" w:lineRule="auto"/>
        <w:ind w:left="720"/>
        <w:rPr>
          <w:rFonts w:asciiTheme="majorHAnsi" w:hAnsiTheme="majorHAnsi"/>
          <w:sz w:val="26"/>
          <w:szCs w:val="26"/>
        </w:rPr>
      </w:pPr>
    </w:p>
    <w:p w:rsidR="003D6223" w:rsidRPr="00863C59" w:rsidRDefault="003D6223" w:rsidP="003B398C">
      <w:pPr>
        <w:spacing w:after="0" w:line="240" w:lineRule="auto"/>
        <w:ind w:left="720"/>
        <w:rPr>
          <w:rFonts w:asciiTheme="majorHAnsi" w:hAnsiTheme="majorHAnsi"/>
          <w:sz w:val="26"/>
          <w:szCs w:val="26"/>
        </w:rPr>
      </w:pPr>
      <w:r w:rsidRPr="00863C59">
        <w:rPr>
          <w:rFonts w:asciiTheme="majorHAnsi" w:hAnsiTheme="majorHAnsi"/>
          <w:sz w:val="26"/>
          <w:szCs w:val="26"/>
        </w:rPr>
        <w:t xml:space="preserve">“Before the flourishing of the </w:t>
      </w:r>
      <w:r w:rsidRPr="00863C59">
        <w:rPr>
          <w:rFonts w:asciiTheme="majorHAnsi" w:hAnsiTheme="majorHAnsi"/>
          <w:i/>
          <w:iCs/>
          <w:sz w:val="26"/>
          <w:szCs w:val="26"/>
        </w:rPr>
        <w:t>Roman Empire</w:t>
      </w:r>
      <w:r w:rsidRPr="00863C59">
        <w:rPr>
          <w:rFonts w:asciiTheme="majorHAnsi" w:hAnsiTheme="majorHAnsi"/>
          <w:sz w:val="26"/>
          <w:szCs w:val="26"/>
        </w:rPr>
        <w:t xml:space="preserve">, there were several native Languages used in </w:t>
      </w:r>
      <w:r w:rsidRPr="00863C59">
        <w:rPr>
          <w:rFonts w:asciiTheme="majorHAnsi" w:hAnsiTheme="majorHAnsi"/>
          <w:i/>
          <w:iCs/>
          <w:sz w:val="26"/>
          <w:szCs w:val="26"/>
        </w:rPr>
        <w:t xml:space="preserve">Italy, France, </w:t>
      </w:r>
      <w:proofErr w:type="gramStart"/>
      <w:r w:rsidRPr="00863C59">
        <w:rPr>
          <w:rFonts w:asciiTheme="majorHAnsi" w:hAnsiTheme="majorHAnsi"/>
          <w:i/>
          <w:iCs/>
          <w:sz w:val="26"/>
          <w:szCs w:val="26"/>
        </w:rPr>
        <w:t>Spain</w:t>
      </w:r>
      <w:proofErr w:type="gramEnd"/>
      <w:r w:rsidRPr="00863C59">
        <w:rPr>
          <w:rFonts w:asciiTheme="majorHAnsi" w:hAnsiTheme="majorHAnsi"/>
          <w:sz w:val="26"/>
          <w:szCs w:val="26"/>
        </w:rPr>
        <w:t xml:space="preserve">. In </w:t>
      </w:r>
      <w:r w:rsidRPr="00863C59">
        <w:rPr>
          <w:rFonts w:asciiTheme="majorHAnsi" w:hAnsiTheme="majorHAnsi"/>
          <w:i/>
          <w:iCs/>
          <w:sz w:val="26"/>
          <w:szCs w:val="26"/>
        </w:rPr>
        <w:t>Italy</w:t>
      </w:r>
      <w:r w:rsidRPr="00863C59">
        <w:rPr>
          <w:rFonts w:asciiTheme="majorHAnsi" w:hAnsiTheme="majorHAnsi"/>
          <w:sz w:val="26"/>
          <w:szCs w:val="26"/>
        </w:rPr>
        <w:t xml:space="preserve"> we read of the </w:t>
      </w:r>
      <w:r w:rsidRPr="00863C59">
        <w:rPr>
          <w:rFonts w:asciiTheme="majorHAnsi" w:hAnsiTheme="majorHAnsi"/>
          <w:i/>
          <w:iCs/>
          <w:sz w:val="26"/>
          <w:szCs w:val="26"/>
        </w:rPr>
        <w:t>Messapian</w:t>
      </w:r>
      <w:r w:rsidRPr="00863C59">
        <w:rPr>
          <w:rFonts w:asciiTheme="majorHAnsi" w:hAnsiTheme="majorHAnsi"/>
          <w:sz w:val="26"/>
          <w:szCs w:val="26"/>
        </w:rPr>
        <w:t xml:space="preserve">, the </w:t>
      </w:r>
      <w:r w:rsidRPr="00863C59">
        <w:rPr>
          <w:rFonts w:asciiTheme="majorHAnsi" w:hAnsiTheme="majorHAnsi"/>
          <w:i/>
          <w:iCs/>
          <w:sz w:val="26"/>
          <w:szCs w:val="26"/>
        </w:rPr>
        <w:t>Hetruscan</w:t>
      </w:r>
      <w:r w:rsidRPr="00863C59">
        <w:rPr>
          <w:rFonts w:asciiTheme="majorHAnsi" w:hAnsiTheme="majorHAnsi"/>
          <w:sz w:val="26"/>
          <w:szCs w:val="26"/>
        </w:rPr>
        <w:t xml:space="preserve">, the </w:t>
      </w:r>
      <w:r w:rsidRPr="00863C59">
        <w:rPr>
          <w:rFonts w:asciiTheme="majorHAnsi" w:hAnsiTheme="majorHAnsi"/>
          <w:i/>
          <w:iCs/>
          <w:sz w:val="26"/>
          <w:szCs w:val="26"/>
        </w:rPr>
        <w:t>Sabine</w:t>
      </w:r>
      <w:r w:rsidRPr="00863C59">
        <w:rPr>
          <w:rFonts w:asciiTheme="majorHAnsi" w:hAnsiTheme="majorHAnsi"/>
          <w:sz w:val="26"/>
          <w:szCs w:val="26"/>
        </w:rPr>
        <w:t xml:space="preserve">, the </w:t>
      </w:r>
      <w:r w:rsidRPr="00863C59">
        <w:rPr>
          <w:rFonts w:asciiTheme="majorHAnsi" w:hAnsiTheme="majorHAnsi"/>
          <w:i/>
          <w:iCs/>
          <w:sz w:val="26"/>
          <w:szCs w:val="26"/>
        </w:rPr>
        <w:t>Oscan</w:t>
      </w:r>
      <w:r w:rsidRPr="00863C59">
        <w:rPr>
          <w:rFonts w:asciiTheme="majorHAnsi" w:hAnsiTheme="majorHAnsi"/>
          <w:sz w:val="26"/>
          <w:szCs w:val="26"/>
        </w:rPr>
        <w:t xml:space="preserve">, the </w:t>
      </w:r>
      <w:r w:rsidRPr="00863C59">
        <w:rPr>
          <w:rFonts w:asciiTheme="majorHAnsi" w:hAnsiTheme="majorHAnsi"/>
          <w:i/>
          <w:iCs/>
          <w:sz w:val="26"/>
          <w:szCs w:val="26"/>
        </w:rPr>
        <w:t>Hetrurian</w:t>
      </w:r>
      <w:r w:rsidRPr="00863C59">
        <w:rPr>
          <w:rFonts w:asciiTheme="majorHAnsi" w:hAnsiTheme="majorHAnsi"/>
          <w:sz w:val="26"/>
          <w:szCs w:val="26"/>
        </w:rPr>
        <w:t xml:space="preserve"> or </w:t>
      </w:r>
      <w:r w:rsidRPr="00863C59">
        <w:rPr>
          <w:rFonts w:asciiTheme="majorHAnsi" w:hAnsiTheme="majorHAnsi"/>
          <w:i/>
          <w:iCs/>
          <w:sz w:val="26"/>
          <w:szCs w:val="26"/>
        </w:rPr>
        <w:t>Tuscan</w:t>
      </w:r>
      <w:r w:rsidRPr="00863C59">
        <w:rPr>
          <w:rFonts w:asciiTheme="majorHAnsi" w:hAnsiTheme="majorHAnsi"/>
          <w:sz w:val="26"/>
          <w:szCs w:val="26"/>
        </w:rPr>
        <w:t xml:space="preserve"> Languages; which are now thought by </w:t>
      </w:r>
      <w:proofErr w:type="gramStart"/>
      <w:r w:rsidRPr="00863C59">
        <w:rPr>
          <w:rFonts w:asciiTheme="majorHAnsi" w:hAnsiTheme="majorHAnsi"/>
          <w:sz w:val="26"/>
          <w:szCs w:val="26"/>
        </w:rPr>
        <w:t>Learned</w:t>
      </w:r>
      <w:proofErr w:type="gramEnd"/>
      <w:r w:rsidRPr="00863C59">
        <w:rPr>
          <w:rFonts w:asciiTheme="majorHAnsi" w:hAnsiTheme="majorHAnsi"/>
          <w:sz w:val="26"/>
          <w:szCs w:val="26"/>
        </w:rPr>
        <w:t xml:space="preserve"> men to be utterly lost, and nowhere to be found in the World.”</w:t>
      </w:r>
    </w:p>
    <w:p w:rsidR="003163F2" w:rsidRPr="00863C59" w:rsidRDefault="003163F2" w:rsidP="003B398C">
      <w:pPr>
        <w:spacing w:after="0" w:line="240" w:lineRule="auto"/>
        <w:ind w:left="720"/>
        <w:rPr>
          <w:rFonts w:asciiTheme="majorHAnsi" w:hAnsiTheme="majorHAnsi"/>
          <w:sz w:val="26"/>
          <w:szCs w:val="26"/>
        </w:rPr>
      </w:pPr>
    </w:p>
    <w:p w:rsidR="003163F2" w:rsidRPr="00863C59" w:rsidRDefault="003163F2" w:rsidP="003B398C">
      <w:pPr>
        <w:spacing w:after="0" w:line="240" w:lineRule="auto"/>
        <w:ind w:left="720"/>
        <w:rPr>
          <w:rFonts w:asciiTheme="majorHAnsi" w:hAnsiTheme="majorHAnsi"/>
          <w:sz w:val="26"/>
          <w:szCs w:val="26"/>
        </w:rPr>
      </w:pPr>
    </w:p>
    <w:p w:rsidR="003163F2" w:rsidRPr="00863C59" w:rsidRDefault="003163F2" w:rsidP="003B398C">
      <w:pPr>
        <w:spacing w:after="0" w:line="240" w:lineRule="auto"/>
        <w:ind w:left="720"/>
        <w:rPr>
          <w:rFonts w:asciiTheme="majorHAnsi" w:hAnsiTheme="majorHAnsi"/>
          <w:sz w:val="26"/>
          <w:szCs w:val="26"/>
        </w:rPr>
      </w:pPr>
    </w:p>
    <w:p w:rsidR="003163F2" w:rsidRPr="00863C59" w:rsidRDefault="003163F2" w:rsidP="003B398C">
      <w:pPr>
        <w:spacing w:after="0" w:line="240" w:lineRule="auto"/>
        <w:ind w:left="720"/>
        <w:rPr>
          <w:rFonts w:asciiTheme="majorHAnsi" w:hAnsiTheme="majorHAnsi"/>
          <w:sz w:val="26"/>
          <w:szCs w:val="26"/>
        </w:rPr>
      </w:pPr>
    </w:p>
    <w:p w:rsidR="003163F2" w:rsidRPr="00863C59" w:rsidRDefault="003163F2" w:rsidP="003B398C">
      <w:pPr>
        <w:spacing w:after="0" w:line="240" w:lineRule="auto"/>
        <w:ind w:left="720"/>
        <w:rPr>
          <w:rFonts w:asciiTheme="majorHAnsi" w:hAnsiTheme="majorHAnsi"/>
          <w:sz w:val="26"/>
          <w:szCs w:val="26"/>
        </w:rPr>
      </w:pPr>
    </w:p>
    <w:p w:rsidR="003163F2" w:rsidRPr="00863C59" w:rsidRDefault="003163F2" w:rsidP="003B398C">
      <w:pPr>
        <w:spacing w:after="0" w:line="240" w:lineRule="auto"/>
        <w:ind w:left="720"/>
        <w:rPr>
          <w:rFonts w:asciiTheme="majorHAnsi" w:hAnsiTheme="majorHAnsi"/>
          <w:sz w:val="26"/>
          <w:szCs w:val="26"/>
        </w:rPr>
      </w:pPr>
    </w:p>
    <w:p w:rsidR="003D6223" w:rsidRPr="00863C59" w:rsidRDefault="003D6223" w:rsidP="003B398C">
      <w:pPr>
        <w:spacing w:after="0" w:line="240" w:lineRule="auto"/>
        <w:rPr>
          <w:rFonts w:asciiTheme="majorHAnsi" w:hAnsiTheme="majorHAnsi"/>
          <w:b/>
          <w:bCs/>
          <w:sz w:val="26"/>
          <w:szCs w:val="26"/>
        </w:rPr>
      </w:pPr>
      <w:r w:rsidRPr="00863C59">
        <w:rPr>
          <w:rFonts w:asciiTheme="majorHAnsi" w:hAnsiTheme="majorHAnsi"/>
          <w:b/>
          <w:sz w:val="26"/>
          <w:szCs w:val="26"/>
        </w:rPr>
        <w:lastRenderedPageBreak/>
        <w:t xml:space="preserve">3. </w:t>
      </w:r>
      <w:r w:rsidRPr="00863C59">
        <w:rPr>
          <w:rFonts w:asciiTheme="majorHAnsi" w:hAnsiTheme="majorHAnsi"/>
          <w:b/>
          <w:bCs/>
          <w:sz w:val="26"/>
          <w:szCs w:val="26"/>
        </w:rPr>
        <w:t xml:space="preserve">Edward Brerewood, </w:t>
      </w:r>
      <w:r w:rsidRPr="00863C59">
        <w:rPr>
          <w:rFonts w:asciiTheme="majorHAnsi" w:hAnsiTheme="majorHAnsi"/>
          <w:b/>
          <w:bCs/>
          <w:i/>
          <w:sz w:val="26"/>
          <w:szCs w:val="26"/>
        </w:rPr>
        <w:t>Enquiries touching the diuersity of languages, and religions through the cheife parts of the world.</w:t>
      </w:r>
      <w:r w:rsidRPr="00863C59">
        <w:rPr>
          <w:rFonts w:asciiTheme="majorHAnsi" w:hAnsiTheme="majorHAnsi"/>
          <w:b/>
          <w:bCs/>
          <w:sz w:val="26"/>
          <w:szCs w:val="26"/>
        </w:rPr>
        <w:t xml:space="preserve"> Written by Edw. Brerewood lately professor of astronomy in Gresham Colledge in London (1614)</w:t>
      </w:r>
    </w:p>
    <w:p w:rsidR="003B398C" w:rsidRPr="00863C59" w:rsidRDefault="003B398C" w:rsidP="003B398C">
      <w:pPr>
        <w:spacing w:after="0" w:line="240" w:lineRule="auto"/>
        <w:rPr>
          <w:rFonts w:asciiTheme="majorHAnsi" w:hAnsiTheme="majorHAnsi"/>
          <w:b/>
          <w:bCs/>
          <w:sz w:val="26"/>
          <w:szCs w:val="26"/>
        </w:rPr>
      </w:pPr>
    </w:p>
    <w:p w:rsidR="003D6223" w:rsidRPr="00863C59" w:rsidRDefault="003D6223" w:rsidP="003B398C">
      <w:pPr>
        <w:spacing w:after="0" w:line="240" w:lineRule="auto"/>
        <w:ind w:left="720"/>
        <w:rPr>
          <w:rFonts w:asciiTheme="majorHAnsi" w:hAnsiTheme="majorHAnsi"/>
          <w:sz w:val="26"/>
          <w:szCs w:val="26"/>
        </w:rPr>
      </w:pPr>
      <w:r w:rsidRPr="00863C59">
        <w:rPr>
          <w:rFonts w:asciiTheme="majorHAnsi" w:hAnsiTheme="majorHAnsi"/>
          <w:sz w:val="26"/>
          <w:szCs w:val="26"/>
          <w:lang w:val="en-US"/>
        </w:rPr>
        <w:t>“And first for </w:t>
      </w:r>
      <w:r w:rsidRPr="00863C59">
        <w:rPr>
          <w:rFonts w:asciiTheme="majorHAnsi" w:hAnsiTheme="majorHAnsi"/>
          <w:i/>
          <w:iCs/>
          <w:sz w:val="26"/>
          <w:szCs w:val="26"/>
          <w:lang w:val="en-US"/>
        </w:rPr>
        <w:t>Italie:</w:t>
      </w:r>
      <w:r w:rsidRPr="00863C59">
        <w:rPr>
          <w:rFonts w:asciiTheme="majorHAnsi" w:hAnsiTheme="majorHAnsi"/>
          <w:sz w:val="26"/>
          <w:szCs w:val="26"/>
          <w:lang w:val="en-US"/>
        </w:rPr>
        <w:t> Certaine it is, that many were the ancient tongues in the seuerall Prouinces of it, tongues I say, not dialects, for they were many more. In </w:t>
      </w:r>
      <w:r w:rsidRPr="00863C59">
        <w:rPr>
          <w:rFonts w:asciiTheme="majorHAnsi" w:hAnsiTheme="majorHAnsi"/>
          <w:i/>
          <w:iCs/>
          <w:sz w:val="26"/>
          <w:szCs w:val="26"/>
          <w:lang w:val="en-US"/>
        </w:rPr>
        <w:t>Apulia</w:t>
      </w:r>
      <w:r w:rsidRPr="00863C59">
        <w:rPr>
          <w:rFonts w:asciiTheme="majorHAnsi" w:hAnsiTheme="majorHAnsi"/>
          <w:sz w:val="26"/>
          <w:szCs w:val="26"/>
          <w:lang w:val="en-US"/>
        </w:rPr>
        <w:t>, the </w:t>
      </w:r>
      <w:r w:rsidRPr="00863C59">
        <w:rPr>
          <w:rFonts w:asciiTheme="majorHAnsi" w:hAnsiTheme="majorHAnsi"/>
          <w:i/>
          <w:iCs/>
          <w:sz w:val="26"/>
          <w:szCs w:val="26"/>
          <w:lang w:val="en-US"/>
        </w:rPr>
        <w:t>Mesapian</w:t>
      </w:r>
      <w:r w:rsidRPr="00863C59">
        <w:rPr>
          <w:rFonts w:asciiTheme="majorHAnsi" w:hAnsiTheme="majorHAnsi"/>
          <w:sz w:val="26"/>
          <w:szCs w:val="26"/>
          <w:lang w:val="en-US"/>
        </w:rPr>
        <w:t> tongue: In </w:t>
      </w:r>
      <w:r w:rsidRPr="00863C59">
        <w:rPr>
          <w:rFonts w:asciiTheme="majorHAnsi" w:hAnsiTheme="majorHAnsi"/>
          <w:i/>
          <w:iCs/>
          <w:sz w:val="26"/>
          <w:szCs w:val="26"/>
          <w:lang w:val="en-US"/>
        </w:rPr>
        <w:t>Tuscanie</w:t>
      </w:r>
      <w:r w:rsidRPr="00863C59">
        <w:rPr>
          <w:rFonts w:asciiTheme="majorHAnsi" w:hAnsiTheme="majorHAnsi"/>
          <w:sz w:val="26"/>
          <w:szCs w:val="26"/>
          <w:lang w:val="en-US"/>
        </w:rPr>
        <w:t> and </w:t>
      </w:r>
      <w:r w:rsidRPr="00863C59">
        <w:rPr>
          <w:rFonts w:asciiTheme="majorHAnsi" w:hAnsiTheme="majorHAnsi"/>
          <w:i/>
          <w:iCs/>
          <w:sz w:val="26"/>
          <w:szCs w:val="26"/>
          <w:lang w:val="en-US"/>
        </w:rPr>
        <w:t>Vmbria</w:t>
      </w:r>
      <w:r w:rsidRPr="00863C59">
        <w:rPr>
          <w:rFonts w:asciiTheme="majorHAnsi" w:hAnsiTheme="majorHAnsi"/>
          <w:sz w:val="26"/>
          <w:szCs w:val="26"/>
          <w:lang w:val="en-US"/>
        </w:rPr>
        <w:t>, the </w:t>
      </w:r>
      <w:r w:rsidRPr="00863C59">
        <w:rPr>
          <w:rFonts w:asciiTheme="majorHAnsi" w:hAnsiTheme="majorHAnsi"/>
          <w:i/>
          <w:iCs/>
          <w:sz w:val="26"/>
          <w:szCs w:val="26"/>
          <w:lang w:val="en-US"/>
        </w:rPr>
        <w:t>Hetruscan</w:t>
      </w:r>
      <w:r w:rsidRPr="00863C59">
        <w:rPr>
          <w:rFonts w:asciiTheme="majorHAnsi" w:hAnsiTheme="majorHAnsi"/>
          <w:sz w:val="26"/>
          <w:szCs w:val="26"/>
          <w:lang w:val="en-US"/>
        </w:rPr>
        <w:t>, both of them vtterly perished:  Yet in the booke of ancient Inscriptions, set forth by </w:t>
      </w:r>
      <w:r w:rsidRPr="00863C59">
        <w:rPr>
          <w:rFonts w:asciiTheme="majorHAnsi" w:hAnsiTheme="majorHAnsi"/>
          <w:i/>
          <w:iCs/>
          <w:sz w:val="26"/>
          <w:szCs w:val="26"/>
          <w:lang w:val="en-US"/>
        </w:rPr>
        <w:t>Gruter</w:t>
      </w:r>
      <w:r w:rsidRPr="00863C59">
        <w:rPr>
          <w:rFonts w:asciiTheme="majorHAnsi" w:hAnsiTheme="majorHAnsi"/>
          <w:sz w:val="26"/>
          <w:szCs w:val="26"/>
          <w:lang w:val="en-US"/>
        </w:rPr>
        <w:t>, and </w:t>
      </w:r>
      <w:r w:rsidRPr="00863C59">
        <w:rPr>
          <w:rFonts w:asciiTheme="majorHAnsi" w:hAnsiTheme="majorHAnsi"/>
          <w:i/>
          <w:iCs/>
          <w:sz w:val="26"/>
          <w:szCs w:val="26"/>
          <w:lang w:val="en-US"/>
        </w:rPr>
        <w:t>Scaliger</w:t>
      </w:r>
      <w:r w:rsidRPr="00863C59">
        <w:rPr>
          <w:rFonts w:asciiTheme="majorHAnsi" w:hAnsiTheme="majorHAnsi"/>
          <w:sz w:val="26"/>
          <w:szCs w:val="26"/>
          <w:lang w:val="en-US"/>
        </w:rPr>
        <w:t xml:space="preserve">, there be some few monuments registred of these languages, but not vnderstood now of any man. </w:t>
      </w:r>
      <w:proofErr w:type="gramStart"/>
      <w:r w:rsidRPr="00863C59">
        <w:rPr>
          <w:rFonts w:asciiTheme="majorHAnsi" w:hAnsiTheme="majorHAnsi"/>
          <w:sz w:val="26"/>
          <w:szCs w:val="26"/>
          <w:lang w:val="en-US"/>
        </w:rPr>
        <w:t>In </w:t>
      </w:r>
      <w:r w:rsidRPr="00863C59">
        <w:rPr>
          <w:rFonts w:asciiTheme="majorHAnsi" w:hAnsiTheme="majorHAnsi"/>
          <w:i/>
          <w:iCs/>
          <w:sz w:val="26"/>
          <w:szCs w:val="26"/>
          <w:lang w:val="en-US"/>
        </w:rPr>
        <w:t>Calabria</w:t>
      </w:r>
      <w:r w:rsidRPr="00863C59">
        <w:rPr>
          <w:rFonts w:asciiTheme="majorHAnsi" w:hAnsiTheme="majorHAnsi"/>
          <w:sz w:val="26"/>
          <w:szCs w:val="26"/>
          <w:lang w:val="en-US"/>
        </w:rPr>
        <w:t> both the higher and lower, and farre along the maritime coast of the </w:t>
      </w:r>
      <w:r w:rsidRPr="00863C59">
        <w:rPr>
          <w:rFonts w:asciiTheme="majorHAnsi" w:hAnsiTheme="majorHAnsi"/>
          <w:i/>
          <w:iCs/>
          <w:sz w:val="26"/>
          <w:szCs w:val="26"/>
          <w:lang w:val="en-US"/>
        </w:rPr>
        <w:t>Tyrrhene</w:t>
      </w:r>
      <w:r w:rsidRPr="00863C59">
        <w:rPr>
          <w:rFonts w:asciiTheme="majorHAnsi" w:hAnsiTheme="majorHAnsi"/>
          <w:sz w:val="26"/>
          <w:szCs w:val="26"/>
          <w:lang w:val="en-US"/>
        </w:rPr>
        <w:t> sea, the </w:t>
      </w:r>
      <w:r w:rsidRPr="00863C59">
        <w:rPr>
          <w:rFonts w:asciiTheme="majorHAnsi" w:hAnsiTheme="majorHAnsi"/>
          <w:i/>
          <w:iCs/>
          <w:sz w:val="26"/>
          <w:szCs w:val="26"/>
          <w:lang w:val="en-US"/>
        </w:rPr>
        <w:t>Greeke</w:t>
      </w:r>
      <w:r w:rsidRPr="00863C59">
        <w:rPr>
          <w:rFonts w:asciiTheme="majorHAnsi" w:hAnsiTheme="majorHAnsi"/>
          <w:sz w:val="26"/>
          <w:szCs w:val="26"/>
          <w:lang w:val="en-US"/>
        </w:rPr>
        <w:t>.</w:t>
      </w:r>
      <w:proofErr w:type="gramEnd"/>
      <w:r w:rsidRPr="00863C59">
        <w:rPr>
          <w:rFonts w:asciiTheme="majorHAnsi" w:hAnsiTheme="majorHAnsi"/>
          <w:sz w:val="26"/>
          <w:szCs w:val="26"/>
          <w:lang w:val="en-US"/>
        </w:rPr>
        <w:t xml:space="preserve"> </w:t>
      </w:r>
      <w:proofErr w:type="gramStart"/>
      <w:r w:rsidRPr="00863C59">
        <w:rPr>
          <w:rFonts w:asciiTheme="majorHAnsi" w:hAnsiTheme="majorHAnsi"/>
          <w:sz w:val="26"/>
          <w:szCs w:val="26"/>
          <w:lang w:val="en-US"/>
        </w:rPr>
        <w:t>In </w:t>
      </w:r>
      <w:r w:rsidRPr="00863C59">
        <w:rPr>
          <w:rFonts w:asciiTheme="majorHAnsi" w:hAnsiTheme="majorHAnsi"/>
          <w:i/>
          <w:iCs/>
          <w:sz w:val="26"/>
          <w:szCs w:val="26"/>
          <w:lang w:val="en-US"/>
        </w:rPr>
        <w:t>Latium</w:t>
      </w:r>
      <w:r w:rsidRPr="00863C59">
        <w:rPr>
          <w:rFonts w:asciiTheme="majorHAnsi" w:hAnsiTheme="majorHAnsi"/>
          <w:sz w:val="26"/>
          <w:szCs w:val="26"/>
          <w:lang w:val="en-US"/>
        </w:rPr>
        <w:t> (now </w:t>
      </w:r>
      <w:r w:rsidRPr="00863C59">
        <w:rPr>
          <w:rFonts w:asciiTheme="majorHAnsi" w:hAnsiTheme="majorHAnsi"/>
          <w:i/>
          <w:iCs/>
          <w:sz w:val="26"/>
          <w:szCs w:val="26"/>
          <w:lang w:val="en-US"/>
        </w:rPr>
        <w:t>Campagna di Roma</w:t>
      </w:r>
      <w:r w:rsidRPr="00863C59">
        <w:rPr>
          <w:rFonts w:asciiTheme="majorHAnsi" w:hAnsiTheme="majorHAnsi"/>
          <w:sz w:val="26"/>
          <w:szCs w:val="26"/>
          <w:lang w:val="en-US"/>
        </w:rPr>
        <w:t>) The </w:t>
      </w:r>
      <w:r w:rsidRPr="00863C59">
        <w:rPr>
          <w:rFonts w:asciiTheme="majorHAnsi" w:hAnsiTheme="majorHAnsi"/>
          <w:i/>
          <w:iCs/>
          <w:sz w:val="26"/>
          <w:szCs w:val="26"/>
          <w:lang w:val="en-US"/>
        </w:rPr>
        <w:t>Latine</w:t>
      </w:r>
      <w:r w:rsidRPr="00863C59">
        <w:rPr>
          <w:rFonts w:asciiTheme="majorHAnsi" w:hAnsiTheme="majorHAnsi"/>
          <w:sz w:val="26"/>
          <w:szCs w:val="26"/>
          <w:lang w:val="en-US"/>
        </w:rPr>
        <w:t>.</w:t>
      </w:r>
      <w:proofErr w:type="gramEnd"/>
      <w:r w:rsidRPr="00863C59">
        <w:rPr>
          <w:rFonts w:asciiTheme="majorHAnsi" w:hAnsiTheme="majorHAnsi"/>
          <w:sz w:val="26"/>
          <w:szCs w:val="26"/>
          <w:lang w:val="en-US"/>
        </w:rPr>
        <w:t xml:space="preserve"> In </w:t>
      </w:r>
      <w:r w:rsidRPr="00863C59">
        <w:rPr>
          <w:rFonts w:asciiTheme="majorHAnsi" w:hAnsiTheme="majorHAnsi"/>
          <w:i/>
          <w:iCs/>
          <w:sz w:val="26"/>
          <w:szCs w:val="26"/>
          <w:lang w:val="en-US"/>
        </w:rPr>
        <w:t>Lombardie</w:t>
      </w:r>
      <w:r w:rsidRPr="00863C59">
        <w:rPr>
          <w:rFonts w:asciiTheme="majorHAnsi" w:hAnsiTheme="majorHAnsi"/>
          <w:sz w:val="26"/>
          <w:szCs w:val="26"/>
          <w:lang w:val="en-US"/>
        </w:rPr>
        <w:t xml:space="preserve">, and </w:t>
      </w:r>
      <w:r w:rsidRPr="00863C59">
        <w:rPr>
          <w:rFonts w:asciiTheme="majorHAnsi" w:hAnsiTheme="majorHAnsi"/>
          <w:i/>
          <w:iCs/>
          <w:sz w:val="26"/>
          <w:szCs w:val="26"/>
          <w:lang w:val="en-US"/>
        </w:rPr>
        <w:t>Liguria</w:t>
      </w:r>
      <w:r w:rsidRPr="00863C59">
        <w:rPr>
          <w:rFonts w:asciiTheme="majorHAnsi" w:hAnsiTheme="majorHAnsi"/>
          <w:sz w:val="26"/>
          <w:szCs w:val="26"/>
          <w:lang w:val="en-US"/>
        </w:rPr>
        <w:t>, the old tongue of </w:t>
      </w:r>
      <w:r w:rsidRPr="00863C59">
        <w:rPr>
          <w:rFonts w:asciiTheme="majorHAnsi" w:hAnsiTheme="majorHAnsi"/>
          <w:i/>
          <w:iCs/>
          <w:sz w:val="26"/>
          <w:szCs w:val="26"/>
          <w:lang w:val="en-US"/>
        </w:rPr>
        <w:t>Fraunce</w:t>
      </w:r>
      <w:r w:rsidRPr="00863C59">
        <w:rPr>
          <w:rFonts w:asciiTheme="majorHAnsi" w:hAnsiTheme="majorHAnsi"/>
          <w:sz w:val="26"/>
          <w:szCs w:val="26"/>
          <w:lang w:val="en-US"/>
        </w:rPr>
        <w:t> whatsoeuer it was. Of which last three, the two former are vtterly ceased to be vulgar: and the third, no where to be found in </w:t>
      </w:r>
      <w:r w:rsidRPr="00863C59">
        <w:rPr>
          <w:rFonts w:asciiTheme="majorHAnsi" w:hAnsiTheme="majorHAnsi"/>
          <w:i/>
          <w:iCs/>
          <w:sz w:val="26"/>
          <w:szCs w:val="26"/>
          <w:lang w:val="en-US"/>
        </w:rPr>
        <w:t>Italie</w:t>
      </w:r>
      <w:r w:rsidRPr="00863C59">
        <w:rPr>
          <w:rFonts w:asciiTheme="majorHAnsi" w:hAnsiTheme="majorHAnsi"/>
          <w:sz w:val="26"/>
          <w:szCs w:val="26"/>
          <w:lang w:val="en-US"/>
        </w:rPr>
        <w:t>, but to be sought for in some other Countrey, And although, beside these fiue, we find mention, in ancient writings of the </w:t>
      </w:r>
      <w:r w:rsidRPr="00863C59">
        <w:rPr>
          <w:rFonts w:asciiTheme="majorHAnsi" w:hAnsiTheme="majorHAnsi"/>
          <w:i/>
          <w:iCs/>
          <w:sz w:val="26"/>
          <w:szCs w:val="26"/>
          <w:lang w:val="en-US"/>
        </w:rPr>
        <w:t>Sabine</w:t>
      </w:r>
      <w:r w:rsidRPr="00863C59">
        <w:rPr>
          <w:rFonts w:asciiTheme="majorHAnsi" w:hAnsiTheme="majorHAnsi"/>
          <w:sz w:val="26"/>
          <w:szCs w:val="26"/>
          <w:lang w:val="en-US"/>
        </w:rPr>
        <w:t>, the</w:t>
      </w:r>
      <w:proofErr w:type="gramStart"/>
      <w:r w:rsidRPr="00863C59">
        <w:rPr>
          <w:rFonts w:asciiTheme="majorHAnsi" w:hAnsiTheme="majorHAnsi"/>
          <w:sz w:val="26"/>
          <w:szCs w:val="26"/>
          <w:lang w:val="en-US"/>
        </w:rPr>
        <w:t> </w:t>
      </w:r>
      <w:r w:rsidRPr="00863C59">
        <w:rPr>
          <w:rFonts w:asciiTheme="majorHAnsi" w:hAnsiTheme="majorHAnsi"/>
          <w:i/>
          <w:iCs/>
          <w:sz w:val="26"/>
          <w:szCs w:val="26"/>
          <w:lang w:val="en-US"/>
        </w:rPr>
        <w:t> Oscan</w:t>
      </w:r>
      <w:proofErr w:type="gramEnd"/>
      <w:r w:rsidRPr="00863C59">
        <w:rPr>
          <w:rFonts w:asciiTheme="majorHAnsi" w:hAnsiTheme="majorHAnsi"/>
          <w:sz w:val="26"/>
          <w:szCs w:val="26"/>
          <w:lang w:val="en-US"/>
        </w:rPr>
        <w:t>, the </w:t>
      </w:r>
      <w:r w:rsidRPr="00863C59">
        <w:rPr>
          <w:rFonts w:asciiTheme="majorHAnsi" w:hAnsiTheme="majorHAnsi"/>
          <w:i/>
          <w:iCs/>
          <w:sz w:val="26"/>
          <w:szCs w:val="26"/>
          <w:lang w:val="en-US"/>
        </w:rPr>
        <w:t>Tusculan</w:t>
      </w:r>
      <w:r w:rsidRPr="00863C59">
        <w:rPr>
          <w:rFonts w:asciiTheme="majorHAnsi" w:hAnsiTheme="majorHAnsi"/>
          <w:sz w:val="26"/>
          <w:szCs w:val="26"/>
          <w:lang w:val="en-US"/>
        </w:rPr>
        <w:t>, and some other tongues in </w:t>
      </w:r>
      <w:r w:rsidRPr="00863C59">
        <w:rPr>
          <w:rFonts w:asciiTheme="majorHAnsi" w:hAnsiTheme="majorHAnsi"/>
          <w:i/>
          <w:iCs/>
          <w:sz w:val="26"/>
          <w:szCs w:val="26"/>
          <w:lang w:val="en-US"/>
        </w:rPr>
        <w:t>Italie</w:t>
      </w:r>
      <w:r w:rsidRPr="00863C59">
        <w:rPr>
          <w:rFonts w:asciiTheme="majorHAnsi" w:hAnsiTheme="majorHAnsi"/>
          <w:sz w:val="26"/>
          <w:szCs w:val="26"/>
          <w:lang w:val="en-US"/>
        </w:rPr>
        <w:t>, yet were they no other then differing dialects of some of the former languages, as by good obseruations, out of </w:t>
      </w:r>
      <w:r w:rsidRPr="00863C59">
        <w:rPr>
          <w:rFonts w:asciiTheme="majorHAnsi" w:hAnsiTheme="majorHAnsi"/>
          <w:i/>
          <w:iCs/>
          <w:sz w:val="26"/>
          <w:szCs w:val="26"/>
          <w:lang w:val="en-US"/>
        </w:rPr>
        <w:t>Va</w:t>
      </w:r>
      <w:r w:rsidR="00852A08">
        <w:rPr>
          <w:rFonts w:asciiTheme="majorHAnsi" w:hAnsiTheme="majorHAnsi"/>
          <w:i/>
          <w:iCs/>
          <w:sz w:val="26"/>
          <w:szCs w:val="26"/>
          <w:lang w:val="en-US"/>
        </w:rPr>
        <w:t>rro, Festus, Seruius, Paul. Dia</w:t>
      </w:r>
      <w:r w:rsidRPr="00863C59">
        <w:rPr>
          <w:rFonts w:asciiTheme="majorHAnsi" w:hAnsiTheme="majorHAnsi"/>
          <w:i/>
          <w:iCs/>
          <w:sz w:val="26"/>
          <w:szCs w:val="26"/>
          <w:lang w:val="en-US"/>
        </w:rPr>
        <w:t>conus</w:t>
      </w:r>
      <w:r w:rsidRPr="00863C59">
        <w:rPr>
          <w:rFonts w:asciiTheme="majorHAnsi" w:hAnsiTheme="majorHAnsi"/>
          <w:sz w:val="26"/>
          <w:szCs w:val="26"/>
          <w:lang w:val="en-US"/>
        </w:rPr>
        <w:t>, and others, might be easily prooued.”</w:t>
      </w:r>
    </w:p>
    <w:p w:rsidR="003D6223" w:rsidRPr="00863C59" w:rsidRDefault="003D6223" w:rsidP="003B398C">
      <w:pPr>
        <w:spacing w:after="0" w:line="240" w:lineRule="auto"/>
        <w:rPr>
          <w:rFonts w:asciiTheme="majorHAnsi" w:hAnsiTheme="majorHAnsi"/>
          <w:b/>
          <w:sz w:val="26"/>
          <w:szCs w:val="26"/>
        </w:rPr>
      </w:pPr>
    </w:p>
    <w:p w:rsidR="003D6223" w:rsidRPr="00863C59" w:rsidRDefault="003D6223" w:rsidP="003B398C">
      <w:pPr>
        <w:spacing w:after="0" w:line="240" w:lineRule="auto"/>
        <w:ind w:left="720"/>
        <w:rPr>
          <w:rFonts w:asciiTheme="majorHAnsi" w:hAnsiTheme="majorHAnsi"/>
          <w:sz w:val="26"/>
          <w:szCs w:val="26"/>
        </w:rPr>
      </w:pPr>
      <w:r w:rsidRPr="00863C59">
        <w:rPr>
          <w:rFonts w:asciiTheme="majorHAnsi" w:hAnsiTheme="majorHAnsi"/>
          <w:sz w:val="26"/>
          <w:szCs w:val="26"/>
        </w:rPr>
        <w:t>“I am of another mind… namely that all those tongues are more auncient, and have not sprung from the corruption of the Latin tongue, by the inundation and mixture of barbarous people in these provinces, but from the first unperfect impression and receaving of it, in those forraine countries.</w:t>
      </w:r>
    </w:p>
    <w:p w:rsidR="003B398C" w:rsidRPr="00863C59" w:rsidRDefault="003B398C" w:rsidP="003B398C">
      <w:pPr>
        <w:spacing w:after="0" w:line="240" w:lineRule="auto"/>
        <w:ind w:left="720"/>
        <w:rPr>
          <w:rFonts w:asciiTheme="majorHAnsi" w:hAnsiTheme="majorHAnsi"/>
          <w:sz w:val="26"/>
          <w:szCs w:val="26"/>
        </w:rPr>
      </w:pPr>
    </w:p>
    <w:p w:rsidR="003D6223" w:rsidRPr="00863C59" w:rsidRDefault="003D6223" w:rsidP="003B398C">
      <w:pPr>
        <w:spacing w:after="0" w:line="240" w:lineRule="auto"/>
        <w:ind w:left="720"/>
        <w:rPr>
          <w:rFonts w:asciiTheme="majorHAnsi" w:hAnsiTheme="majorHAnsi"/>
          <w:sz w:val="26"/>
          <w:szCs w:val="26"/>
        </w:rPr>
      </w:pPr>
      <w:r w:rsidRPr="00863C59">
        <w:rPr>
          <w:rFonts w:asciiTheme="majorHAnsi" w:hAnsiTheme="majorHAnsi"/>
          <w:sz w:val="26"/>
          <w:szCs w:val="26"/>
        </w:rPr>
        <w:t xml:space="preserve">“There is no language which of ordinary course is not subject to change, although there were no forraine occasion at all… which may be wel proved by observations and instances of former changes, in the very tongue (the latine) whereof I now dispute… There remaineth at this day in the Capital at Rome… a piller (they call it Columnam rostratam)… Where you may see in many words, e for i, </w:t>
      </w:r>
      <w:proofErr w:type="gramStart"/>
      <w:r w:rsidRPr="00863C59">
        <w:rPr>
          <w:rFonts w:asciiTheme="majorHAnsi" w:hAnsiTheme="majorHAnsi"/>
          <w:sz w:val="26"/>
          <w:szCs w:val="26"/>
        </w:rPr>
        <w:t>c</w:t>
      </w:r>
      <w:proofErr w:type="gramEnd"/>
      <w:r w:rsidRPr="00863C59">
        <w:rPr>
          <w:rFonts w:asciiTheme="majorHAnsi" w:hAnsiTheme="majorHAnsi"/>
          <w:sz w:val="26"/>
          <w:szCs w:val="26"/>
        </w:rPr>
        <w:t xml:space="preserve"> for g, o for u, and sometimes e, and d superfluously added to the end of many words.”</w:t>
      </w:r>
    </w:p>
    <w:p w:rsidR="003B398C" w:rsidRPr="00863C59" w:rsidRDefault="003B398C" w:rsidP="003B398C">
      <w:pPr>
        <w:spacing w:after="0" w:line="240" w:lineRule="auto"/>
        <w:ind w:left="720"/>
        <w:rPr>
          <w:rFonts w:asciiTheme="majorHAnsi" w:hAnsiTheme="majorHAnsi"/>
          <w:sz w:val="26"/>
          <w:szCs w:val="26"/>
        </w:rPr>
      </w:pPr>
    </w:p>
    <w:p w:rsidR="003D6223" w:rsidRPr="00863C59" w:rsidRDefault="00852A08" w:rsidP="003B398C">
      <w:pPr>
        <w:spacing w:after="0" w:line="240" w:lineRule="auto"/>
        <w:ind w:left="720"/>
        <w:jc w:val="right"/>
        <w:rPr>
          <w:rFonts w:asciiTheme="majorHAnsi" w:hAnsiTheme="majorHAnsi"/>
          <w:sz w:val="26"/>
          <w:szCs w:val="26"/>
        </w:rPr>
      </w:pPr>
      <w:r>
        <w:rPr>
          <w:rFonts w:asciiTheme="majorHAnsi" w:hAnsiTheme="majorHAnsi"/>
          <w:sz w:val="26"/>
          <w:szCs w:val="26"/>
        </w:rPr>
        <w:t>Quoted in</w:t>
      </w:r>
      <w:r w:rsidR="00F30B37" w:rsidRPr="00863C59">
        <w:rPr>
          <w:rFonts w:asciiTheme="majorHAnsi" w:hAnsiTheme="majorHAnsi"/>
          <w:sz w:val="26"/>
          <w:szCs w:val="26"/>
        </w:rPr>
        <w:t xml:space="preserve"> John A. Rea (1976)</w:t>
      </w:r>
    </w:p>
    <w:p w:rsidR="003D6223" w:rsidRPr="00863C59" w:rsidRDefault="003D6223" w:rsidP="003B398C">
      <w:pPr>
        <w:spacing w:after="0" w:line="240" w:lineRule="auto"/>
        <w:rPr>
          <w:rFonts w:asciiTheme="majorHAnsi" w:hAnsiTheme="majorHAnsi"/>
          <w:sz w:val="26"/>
          <w:szCs w:val="26"/>
        </w:rPr>
      </w:pPr>
    </w:p>
    <w:p w:rsidR="003163F2" w:rsidRPr="00863C59" w:rsidRDefault="003163F2" w:rsidP="003B398C">
      <w:pPr>
        <w:spacing w:after="0" w:line="240" w:lineRule="auto"/>
        <w:rPr>
          <w:rFonts w:asciiTheme="majorHAnsi" w:hAnsiTheme="majorHAnsi"/>
          <w:sz w:val="26"/>
          <w:szCs w:val="26"/>
        </w:rPr>
      </w:pPr>
    </w:p>
    <w:p w:rsidR="003163F2" w:rsidRPr="00863C59" w:rsidRDefault="003163F2" w:rsidP="003B398C">
      <w:pPr>
        <w:spacing w:after="0" w:line="240" w:lineRule="auto"/>
        <w:rPr>
          <w:rFonts w:asciiTheme="majorHAnsi" w:hAnsiTheme="majorHAnsi"/>
          <w:sz w:val="26"/>
          <w:szCs w:val="26"/>
        </w:rPr>
      </w:pPr>
    </w:p>
    <w:p w:rsidR="003163F2" w:rsidRDefault="003163F2" w:rsidP="003B398C">
      <w:pPr>
        <w:spacing w:after="0" w:line="240" w:lineRule="auto"/>
        <w:rPr>
          <w:rFonts w:asciiTheme="majorHAnsi" w:hAnsiTheme="majorHAnsi"/>
          <w:sz w:val="26"/>
          <w:szCs w:val="26"/>
        </w:rPr>
      </w:pPr>
    </w:p>
    <w:p w:rsidR="00852A08" w:rsidRPr="00863C59" w:rsidRDefault="00852A08" w:rsidP="003B398C">
      <w:pPr>
        <w:spacing w:after="0" w:line="240" w:lineRule="auto"/>
        <w:rPr>
          <w:rFonts w:asciiTheme="majorHAnsi" w:hAnsiTheme="majorHAnsi"/>
          <w:sz w:val="26"/>
          <w:szCs w:val="26"/>
        </w:rPr>
      </w:pPr>
    </w:p>
    <w:p w:rsidR="003163F2" w:rsidRPr="00863C59" w:rsidRDefault="003163F2" w:rsidP="003B398C">
      <w:pPr>
        <w:spacing w:after="0" w:line="240" w:lineRule="auto"/>
        <w:rPr>
          <w:rFonts w:asciiTheme="majorHAnsi" w:hAnsiTheme="majorHAnsi"/>
          <w:sz w:val="26"/>
          <w:szCs w:val="26"/>
        </w:rPr>
      </w:pPr>
    </w:p>
    <w:p w:rsidR="003D6223" w:rsidRPr="00863C59" w:rsidRDefault="003D6223" w:rsidP="003B398C">
      <w:pPr>
        <w:spacing w:after="0" w:line="240" w:lineRule="auto"/>
        <w:rPr>
          <w:rFonts w:asciiTheme="majorHAnsi" w:hAnsiTheme="majorHAnsi"/>
          <w:b/>
          <w:sz w:val="26"/>
          <w:szCs w:val="26"/>
        </w:rPr>
      </w:pPr>
      <w:r w:rsidRPr="00863C59">
        <w:rPr>
          <w:rFonts w:asciiTheme="majorHAnsi" w:hAnsiTheme="majorHAnsi"/>
          <w:b/>
          <w:sz w:val="26"/>
          <w:szCs w:val="26"/>
        </w:rPr>
        <w:lastRenderedPageBreak/>
        <w:t xml:space="preserve">4. Marcel Mauss, « Essai sur le </w:t>
      </w:r>
      <w:proofErr w:type="gramStart"/>
      <w:r w:rsidRPr="00863C59">
        <w:rPr>
          <w:rFonts w:asciiTheme="majorHAnsi" w:hAnsiTheme="majorHAnsi"/>
          <w:b/>
          <w:sz w:val="26"/>
          <w:szCs w:val="26"/>
        </w:rPr>
        <w:t>don</w:t>
      </w:r>
      <w:proofErr w:type="gramEnd"/>
      <w:r w:rsidRPr="00863C59">
        <w:rPr>
          <w:rFonts w:asciiTheme="majorHAnsi" w:hAnsiTheme="majorHAnsi"/>
          <w:b/>
          <w:sz w:val="26"/>
          <w:szCs w:val="26"/>
        </w:rPr>
        <w:t xml:space="preserve">. Forme </w:t>
      </w:r>
      <w:proofErr w:type="gramStart"/>
      <w:r w:rsidRPr="00863C59">
        <w:rPr>
          <w:rFonts w:asciiTheme="majorHAnsi" w:hAnsiTheme="majorHAnsi"/>
          <w:b/>
          <w:sz w:val="26"/>
          <w:szCs w:val="26"/>
        </w:rPr>
        <w:t>et</w:t>
      </w:r>
      <w:proofErr w:type="gramEnd"/>
      <w:r w:rsidRPr="00863C59">
        <w:rPr>
          <w:rFonts w:asciiTheme="majorHAnsi" w:hAnsiTheme="majorHAnsi"/>
          <w:b/>
          <w:sz w:val="26"/>
          <w:szCs w:val="26"/>
        </w:rPr>
        <w:t xml:space="preserve"> raison de l’échange dans les sociétés primitives », l'Année Sociologique, seconde série, 1923-1924.</w:t>
      </w:r>
      <w:r w:rsidR="003B398C" w:rsidRPr="00863C59">
        <w:rPr>
          <w:rFonts w:asciiTheme="majorHAnsi" w:hAnsiTheme="majorHAnsi"/>
          <w:b/>
          <w:sz w:val="26"/>
          <w:szCs w:val="26"/>
        </w:rPr>
        <w:t xml:space="preserve">: 30-186 </w:t>
      </w:r>
      <w:r w:rsidRPr="00863C59">
        <w:rPr>
          <w:rFonts w:asciiTheme="majorHAnsi" w:hAnsiTheme="majorHAnsi"/>
          <w:b/>
          <w:sz w:val="26"/>
          <w:szCs w:val="26"/>
        </w:rPr>
        <w:t xml:space="preserve">[First translated as </w:t>
      </w:r>
      <w:r w:rsidRPr="00863C59">
        <w:rPr>
          <w:rFonts w:asciiTheme="majorHAnsi" w:hAnsiTheme="majorHAnsi"/>
          <w:b/>
          <w:i/>
          <w:sz w:val="26"/>
          <w:szCs w:val="26"/>
        </w:rPr>
        <w:t xml:space="preserve">The Gift </w:t>
      </w:r>
      <w:r w:rsidRPr="00863C59">
        <w:rPr>
          <w:rFonts w:asciiTheme="majorHAnsi" w:hAnsiTheme="majorHAnsi"/>
          <w:b/>
          <w:sz w:val="26"/>
          <w:szCs w:val="26"/>
        </w:rPr>
        <w:t>in 1954]</w:t>
      </w:r>
    </w:p>
    <w:p w:rsidR="003B398C" w:rsidRPr="00863C59" w:rsidRDefault="003B398C" w:rsidP="003B398C">
      <w:pPr>
        <w:spacing w:after="0" w:line="240" w:lineRule="auto"/>
        <w:rPr>
          <w:rFonts w:asciiTheme="majorHAnsi" w:hAnsiTheme="majorHAnsi"/>
          <w:sz w:val="26"/>
          <w:szCs w:val="26"/>
          <w:lang w:val="fr-FR"/>
        </w:rPr>
      </w:pPr>
    </w:p>
    <w:p w:rsidR="003B398C" w:rsidRPr="00863C59" w:rsidRDefault="003B398C" w:rsidP="003B398C">
      <w:pPr>
        <w:spacing w:after="0" w:line="240" w:lineRule="auto"/>
        <w:rPr>
          <w:rFonts w:asciiTheme="majorHAnsi" w:hAnsiTheme="majorHAnsi"/>
          <w:sz w:val="26"/>
          <w:szCs w:val="26"/>
          <w:lang w:val="fr-FR"/>
        </w:rPr>
      </w:pPr>
      <w:r w:rsidRPr="00863C59">
        <w:rPr>
          <w:rFonts w:asciiTheme="majorHAnsi" w:hAnsiTheme="majorHAnsi"/>
          <w:sz w:val="26"/>
          <w:szCs w:val="26"/>
          <w:lang w:val="fr-FR"/>
        </w:rPr>
        <w:t>Major translations:</w:t>
      </w:r>
    </w:p>
    <w:p w:rsidR="006D11B4" w:rsidRPr="00863C59" w:rsidRDefault="006F407D" w:rsidP="003B398C">
      <w:pPr>
        <w:pStyle w:val="ListParagraph"/>
        <w:numPr>
          <w:ilvl w:val="0"/>
          <w:numId w:val="3"/>
        </w:numPr>
        <w:spacing w:after="0" w:line="240" w:lineRule="auto"/>
        <w:rPr>
          <w:rFonts w:asciiTheme="majorHAnsi" w:hAnsiTheme="majorHAnsi"/>
          <w:sz w:val="26"/>
          <w:szCs w:val="26"/>
        </w:rPr>
      </w:pPr>
      <w:r w:rsidRPr="00863C59">
        <w:rPr>
          <w:rFonts w:asciiTheme="majorHAnsi" w:hAnsiTheme="majorHAnsi"/>
          <w:sz w:val="26"/>
          <w:szCs w:val="26"/>
        </w:rPr>
        <w:t>Marcel Mauss, The Gift: Forms and Functions of Exchange in Archaic Societies, trans. Ian Cunnison, introduction by E. E. Evans-Pritchard, London: Cohen &amp; West, 1966.</w:t>
      </w:r>
    </w:p>
    <w:p w:rsidR="006D11B4" w:rsidRPr="00863C59" w:rsidRDefault="006F407D" w:rsidP="003B398C">
      <w:pPr>
        <w:pStyle w:val="ListParagraph"/>
        <w:numPr>
          <w:ilvl w:val="0"/>
          <w:numId w:val="3"/>
        </w:numPr>
        <w:spacing w:after="0" w:line="240" w:lineRule="auto"/>
        <w:rPr>
          <w:rFonts w:asciiTheme="majorHAnsi" w:hAnsiTheme="majorHAnsi"/>
          <w:sz w:val="26"/>
          <w:szCs w:val="26"/>
        </w:rPr>
      </w:pPr>
      <w:r w:rsidRPr="00863C59">
        <w:rPr>
          <w:rFonts w:asciiTheme="majorHAnsi" w:hAnsiTheme="majorHAnsi"/>
          <w:sz w:val="26"/>
          <w:szCs w:val="26"/>
        </w:rPr>
        <w:t>Marcel Mauss, The Gift: The Form and Reason for Exchange in Archaic Societies, trans. W.D. Halls, foreword by Mary Douglas, London; New York: Routledge, 1990.</w:t>
      </w:r>
    </w:p>
    <w:p w:rsidR="003D6223" w:rsidRPr="00863C59" w:rsidRDefault="003D6223" w:rsidP="003B398C">
      <w:pPr>
        <w:spacing w:after="0" w:line="240" w:lineRule="auto"/>
        <w:rPr>
          <w:rFonts w:asciiTheme="majorHAnsi" w:hAnsiTheme="majorHAnsi"/>
          <w:b/>
          <w:sz w:val="26"/>
          <w:szCs w:val="26"/>
        </w:rPr>
      </w:pPr>
    </w:p>
    <w:p w:rsidR="003B398C" w:rsidRPr="00863C59" w:rsidRDefault="003B398C" w:rsidP="003B398C">
      <w:pPr>
        <w:spacing w:after="0" w:line="240" w:lineRule="auto"/>
        <w:rPr>
          <w:rFonts w:asciiTheme="majorHAnsi" w:hAnsiTheme="majorHAnsi"/>
          <w:sz w:val="26"/>
          <w:szCs w:val="26"/>
        </w:rPr>
      </w:pPr>
      <w:r w:rsidRPr="00863C59">
        <w:rPr>
          <w:rFonts w:asciiTheme="majorHAnsi" w:hAnsiTheme="majorHAnsi"/>
          <w:sz w:val="26"/>
          <w:szCs w:val="26"/>
        </w:rPr>
        <w:t>Selections from the 1966 translation by Ian Cunnison:</w:t>
      </w:r>
    </w:p>
    <w:p w:rsidR="003B398C" w:rsidRPr="00863C59" w:rsidRDefault="003B398C" w:rsidP="003B398C">
      <w:pPr>
        <w:spacing w:after="0" w:line="240" w:lineRule="auto"/>
        <w:rPr>
          <w:rFonts w:asciiTheme="majorHAnsi" w:hAnsiTheme="majorHAnsi"/>
          <w:sz w:val="26"/>
          <w:szCs w:val="26"/>
        </w:rPr>
      </w:pPr>
    </w:p>
    <w:p w:rsidR="003B398C" w:rsidRPr="00863C59" w:rsidRDefault="003B398C" w:rsidP="003B398C">
      <w:pPr>
        <w:spacing w:after="0" w:line="240" w:lineRule="auto"/>
        <w:ind w:left="720"/>
        <w:rPr>
          <w:rFonts w:asciiTheme="majorHAnsi" w:hAnsiTheme="majorHAnsi"/>
          <w:sz w:val="26"/>
          <w:szCs w:val="26"/>
        </w:rPr>
      </w:pPr>
      <w:r w:rsidRPr="00863C59">
        <w:rPr>
          <w:rFonts w:asciiTheme="majorHAnsi" w:hAnsiTheme="majorHAnsi"/>
          <w:sz w:val="26"/>
          <w:szCs w:val="26"/>
        </w:rPr>
        <w:t xml:space="preserve">“On the distinction </w:t>
      </w:r>
      <w:r w:rsidRPr="00863C59">
        <w:rPr>
          <w:rFonts w:asciiTheme="majorHAnsi" w:hAnsiTheme="majorHAnsi"/>
          <w:i/>
          <w:sz w:val="26"/>
          <w:szCs w:val="26"/>
        </w:rPr>
        <w:t>familia pecuniaque</w:t>
      </w:r>
      <w:r w:rsidRPr="00863C59">
        <w:rPr>
          <w:rFonts w:asciiTheme="majorHAnsi" w:hAnsiTheme="majorHAnsi"/>
          <w:sz w:val="26"/>
          <w:szCs w:val="26"/>
        </w:rPr>
        <w:t xml:space="preserve"> attested by the sacratae leges and by numerous texts, see Giraud, Textes, p. 841. It is certain the nomenclature was not very definite, yet contrary to Giraud we believe that originally there was a clear distinction. The distinction is found in the Oscan </w:t>
      </w:r>
      <w:r w:rsidRPr="00863C59">
        <w:rPr>
          <w:rFonts w:asciiTheme="majorHAnsi" w:hAnsiTheme="majorHAnsi"/>
          <w:i/>
          <w:sz w:val="26"/>
          <w:szCs w:val="26"/>
        </w:rPr>
        <w:t>famelo in eituo</w:t>
      </w:r>
      <w:r w:rsidRPr="00863C59">
        <w:rPr>
          <w:rFonts w:asciiTheme="majorHAnsi" w:hAnsiTheme="majorHAnsi"/>
          <w:sz w:val="26"/>
          <w:szCs w:val="26"/>
        </w:rPr>
        <w:t xml:space="preserve"> (Lex Bantia, l. 13).” (p. 119, n. 13)</w:t>
      </w:r>
    </w:p>
    <w:p w:rsidR="003B398C" w:rsidRPr="00863C59" w:rsidRDefault="003B398C" w:rsidP="003B398C">
      <w:pPr>
        <w:spacing w:after="0" w:line="240" w:lineRule="auto"/>
        <w:rPr>
          <w:rFonts w:asciiTheme="majorHAnsi" w:hAnsiTheme="majorHAnsi"/>
          <w:sz w:val="26"/>
          <w:szCs w:val="26"/>
        </w:rPr>
      </w:pPr>
    </w:p>
    <w:p w:rsidR="003B398C" w:rsidRPr="00863C59" w:rsidRDefault="003B398C" w:rsidP="003B398C">
      <w:pPr>
        <w:spacing w:after="0" w:line="240" w:lineRule="auto"/>
        <w:ind w:left="720" w:firstLine="45"/>
        <w:rPr>
          <w:rFonts w:asciiTheme="majorHAnsi" w:hAnsiTheme="majorHAnsi"/>
          <w:sz w:val="26"/>
          <w:szCs w:val="26"/>
        </w:rPr>
      </w:pPr>
      <w:r w:rsidRPr="00863C59">
        <w:rPr>
          <w:rFonts w:asciiTheme="majorHAnsi" w:hAnsiTheme="majorHAnsi"/>
          <w:sz w:val="26"/>
          <w:szCs w:val="26"/>
        </w:rPr>
        <w:t xml:space="preserve">“Moreover, the </w:t>
      </w:r>
      <w:r w:rsidRPr="00863C59">
        <w:rPr>
          <w:rFonts w:asciiTheme="majorHAnsi" w:hAnsiTheme="majorHAnsi"/>
          <w:i/>
          <w:sz w:val="26"/>
          <w:szCs w:val="26"/>
        </w:rPr>
        <w:t>res</w:t>
      </w:r>
      <w:r w:rsidRPr="00863C59">
        <w:rPr>
          <w:rFonts w:asciiTheme="majorHAnsi" w:hAnsiTheme="majorHAnsi"/>
          <w:sz w:val="26"/>
          <w:szCs w:val="26"/>
        </w:rPr>
        <w:t xml:space="preserve"> cannot originally have been the brute and tangible thing, the simple and passive object of transaction that it has become. The best etymology seems to be that which compares the word with the Sanskrit </w:t>
      </w:r>
      <w:r w:rsidRPr="00863C59">
        <w:rPr>
          <w:rFonts w:asciiTheme="majorHAnsi" w:hAnsiTheme="majorHAnsi"/>
          <w:i/>
          <w:sz w:val="26"/>
          <w:szCs w:val="26"/>
        </w:rPr>
        <w:t>rah</w:t>
      </w:r>
      <w:r w:rsidRPr="00863C59">
        <w:rPr>
          <w:rFonts w:asciiTheme="majorHAnsi" w:hAnsiTheme="majorHAnsi"/>
          <w:sz w:val="26"/>
          <w:szCs w:val="26"/>
        </w:rPr>
        <w:t xml:space="preserve">, </w:t>
      </w:r>
      <w:r w:rsidRPr="00863C59">
        <w:rPr>
          <w:rFonts w:asciiTheme="majorHAnsi" w:hAnsiTheme="majorHAnsi"/>
          <w:i/>
          <w:sz w:val="26"/>
          <w:szCs w:val="26"/>
        </w:rPr>
        <w:t>ratih</w:t>
      </w:r>
      <w:r w:rsidRPr="00863C59">
        <w:rPr>
          <w:rFonts w:asciiTheme="majorHAnsi" w:hAnsiTheme="majorHAnsi"/>
          <w:sz w:val="26"/>
          <w:szCs w:val="26"/>
        </w:rPr>
        <w:t xml:space="preserve">, meaning a gift or pleasant thing. The </w:t>
      </w:r>
      <w:r w:rsidRPr="00863C59">
        <w:rPr>
          <w:rFonts w:asciiTheme="majorHAnsi" w:hAnsiTheme="majorHAnsi"/>
          <w:i/>
          <w:sz w:val="26"/>
          <w:szCs w:val="26"/>
        </w:rPr>
        <w:t>res</w:t>
      </w:r>
      <w:r w:rsidRPr="00863C59">
        <w:rPr>
          <w:rFonts w:asciiTheme="majorHAnsi" w:hAnsiTheme="majorHAnsi"/>
          <w:sz w:val="26"/>
          <w:szCs w:val="26"/>
        </w:rPr>
        <w:t xml:space="preserve"> must originally have meant that which gives a person pleasure. [n. 17] …” (p119) </w:t>
      </w:r>
    </w:p>
    <w:p w:rsidR="003B398C" w:rsidRPr="00863C59" w:rsidRDefault="003B398C" w:rsidP="003B398C">
      <w:pPr>
        <w:spacing w:after="0" w:line="240" w:lineRule="auto"/>
        <w:ind w:left="720" w:firstLine="45"/>
        <w:rPr>
          <w:rFonts w:asciiTheme="majorHAnsi" w:hAnsiTheme="majorHAnsi"/>
          <w:sz w:val="26"/>
          <w:szCs w:val="26"/>
        </w:rPr>
      </w:pPr>
    </w:p>
    <w:p w:rsidR="003B398C" w:rsidRPr="00863C59" w:rsidRDefault="003B398C" w:rsidP="003B398C">
      <w:pPr>
        <w:spacing w:after="0" w:line="240" w:lineRule="auto"/>
        <w:ind w:left="720"/>
        <w:rPr>
          <w:rFonts w:asciiTheme="majorHAnsi" w:hAnsiTheme="majorHAnsi"/>
          <w:sz w:val="26"/>
          <w:szCs w:val="26"/>
        </w:rPr>
      </w:pPr>
      <w:r w:rsidRPr="00863C59">
        <w:rPr>
          <w:rFonts w:asciiTheme="majorHAnsi" w:hAnsiTheme="majorHAnsi"/>
          <w:sz w:val="26"/>
          <w:szCs w:val="26"/>
        </w:rPr>
        <w:t xml:space="preserve">n. 17: “The Oscan word for </w:t>
      </w:r>
      <w:r w:rsidRPr="00863C59">
        <w:rPr>
          <w:rFonts w:asciiTheme="majorHAnsi" w:hAnsiTheme="majorHAnsi"/>
          <w:i/>
          <w:sz w:val="26"/>
          <w:szCs w:val="26"/>
        </w:rPr>
        <w:t>res</w:t>
      </w:r>
      <w:r w:rsidRPr="00863C59">
        <w:rPr>
          <w:rFonts w:asciiTheme="majorHAnsi" w:hAnsiTheme="majorHAnsi"/>
          <w:sz w:val="26"/>
          <w:szCs w:val="26"/>
        </w:rPr>
        <w:t xml:space="preserve"> is </w:t>
      </w:r>
      <w:r w:rsidRPr="00863C59">
        <w:rPr>
          <w:rFonts w:asciiTheme="majorHAnsi" w:hAnsiTheme="majorHAnsi"/>
          <w:i/>
          <w:sz w:val="26"/>
          <w:szCs w:val="26"/>
        </w:rPr>
        <w:t>egmo</w:t>
      </w:r>
      <w:r w:rsidRPr="00863C59">
        <w:rPr>
          <w:rFonts w:asciiTheme="majorHAnsi" w:hAnsiTheme="majorHAnsi"/>
          <w:sz w:val="26"/>
          <w:szCs w:val="26"/>
        </w:rPr>
        <w:t xml:space="preserve">, cf. Lex Bantia. Walde connects </w:t>
      </w:r>
      <w:r w:rsidRPr="00863C59">
        <w:rPr>
          <w:rFonts w:asciiTheme="majorHAnsi" w:hAnsiTheme="majorHAnsi"/>
          <w:i/>
          <w:sz w:val="26"/>
          <w:szCs w:val="26"/>
        </w:rPr>
        <w:t>egmo</w:t>
      </w:r>
      <w:r w:rsidRPr="00863C59">
        <w:rPr>
          <w:rFonts w:asciiTheme="majorHAnsi" w:hAnsiTheme="majorHAnsi"/>
          <w:sz w:val="26"/>
          <w:szCs w:val="26"/>
        </w:rPr>
        <w:t xml:space="preserve"> with </w:t>
      </w:r>
      <w:r w:rsidRPr="00863C59">
        <w:rPr>
          <w:rFonts w:asciiTheme="majorHAnsi" w:hAnsiTheme="majorHAnsi"/>
          <w:i/>
          <w:sz w:val="26"/>
          <w:szCs w:val="26"/>
        </w:rPr>
        <w:t>egere</w:t>
      </w:r>
      <w:r w:rsidRPr="00863C59">
        <w:rPr>
          <w:rFonts w:asciiTheme="majorHAnsi" w:hAnsiTheme="majorHAnsi"/>
          <w:sz w:val="26"/>
          <w:szCs w:val="26"/>
        </w:rPr>
        <w:t>, the thing one lacks. Possibly ancient Italic languages had two corresponding and antithetical words meaning a thing which one gives and which gives pleasure (</w:t>
      </w:r>
      <w:r w:rsidRPr="00863C59">
        <w:rPr>
          <w:rFonts w:asciiTheme="majorHAnsi" w:hAnsiTheme="majorHAnsi"/>
          <w:i/>
          <w:sz w:val="26"/>
          <w:szCs w:val="26"/>
        </w:rPr>
        <w:t>res</w:t>
      </w:r>
      <w:r w:rsidRPr="00863C59">
        <w:rPr>
          <w:rFonts w:asciiTheme="majorHAnsi" w:hAnsiTheme="majorHAnsi"/>
          <w:sz w:val="26"/>
          <w:szCs w:val="26"/>
        </w:rPr>
        <w:t>) and the thing lacked and which one expects (</w:t>
      </w:r>
      <w:r w:rsidRPr="00863C59">
        <w:rPr>
          <w:rFonts w:asciiTheme="majorHAnsi" w:hAnsiTheme="majorHAnsi"/>
          <w:i/>
          <w:sz w:val="26"/>
          <w:szCs w:val="26"/>
        </w:rPr>
        <w:t>egmo</w:t>
      </w:r>
      <w:r w:rsidRPr="00863C59">
        <w:rPr>
          <w:rFonts w:asciiTheme="majorHAnsi" w:hAnsiTheme="majorHAnsi"/>
          <w:sz w:val="26"/>
          <w:szCs w:val="26"/>
        </w:rPr>
        <w:t>).” (p119)</w:t>
      </w:r>
    </w:p>
    <w:p w:rsidR="003B398C" w:rsidRPr="00863C59" w:rsidRDefault="003B398C" w:rsidP="003B398C">
      <w:pPr>
        <w:spacing w:after="0" w:line="240" w:lineRule="auto"/>
        <w:ind w:left="720"/>
        <w:rPr>
          <w:rFonts w:asciiTheme="majorHAnsi" w:hAnsiTheme="majorHAnsi"/>
          <w:sz w:val="26"/>
          <w:szCs w:val="26"/>
        </w:rPr>
      </w:pPr>
    </w:p>
    <w:p w:rsidR="003B398C" w:rsidRPr="00863C59" w:rsidRDefault="003B398C" w:rsidP="003B398C">
      <w:pPr>
        <w:spacing w:after="0" w:line="240" w:lineRule="auto"/>
        <w:ind w:left="720"/>
        <w:rPr>
          <w:rFonts w:asciiTheme="majorHAnsi" w:hAnsiTheme="majorHAnsi"/>
          <w:sz w:val="26"/>
          <w:szCs w:val="26"/>
        </w:rPr>
      </w:pPr>
      <w:proofErr w:type="gramStart"/>
      <w:r w:rsidRPr="00863C59">
        <w:rPr>
          <w:rFonts w:asciiTheme="majorHAnsi" w:hAnsiTheme="majorHAnsi"/>
          <w:sz w:val="26"/>
          <w:szCs w:val="26"/>
        </w:rPr>
        <w:t xml:space="preserve">“In the Lex Bantia in Oscan </w:t>
      </w:r>
      <w:r w:rsidRPr="00863C59">
        <w:rPr>
          <w:rFonts w:asciiTheme="majorHAnsi" w:hAnsiTheme="majorHAnsi"/>
          <w:i/>
          <w:sz w:val="26"/>
          <w:szCs w:val="26"/>
        </w:rPr>
        <w:t>minstreis</w:t>
      </w:r>
      <w:r w:rsidRPr="00863C59">
        <w:rPr>
          <w:rFonts w:asciiTheme="majorHAnsi" w:hAnsiTheme="majorHAnsi"/>
          <w:sz w:val="26"/>
          <w:szCs w:val="26"/>
        </w:rPr>
        <w:t xml:space="preserve"> equals </w:t>
      </w:r>
      <w:r w:rsidRPr="00863C59">
        <w:rPr>
          <w:rFonts w:asciiTheme="majorHAnsi" w:hAnsiTheme="majorHAnsi"/>
          <w:i/>
          <w:sz w:val="26"/>
          <w:szCs w:val="26"/>
        </w:rPr>
        <w:t>minoris partis</w:t>
      </w:r>
      <w:r w:rsidRPr="00863C59">
        <w:rPr>
          <w:rFonts w:asciiTheme="majorHAnsi" w:hAnsiTheme="majorHAnsi"/>
          <w:sz w:val="26"/>
          <w:szCs w:val="26"/>
        </w:rPr>
        <w:t xml:space="preserve"> (I. 19), the party which fails in the action.</w:t>
      </w:r>
      <w:proofErr w:type="gramEnd"/>
      <w:r w:rsidRPr="00863C59">
        <w:rPr>
          <w:rFonts w:asciiTheme="majorHAnsi" w:hAnsiTheme="majorHAnsi"/>
          <w:sz w:val="26"/>
          <w:szCs w:val="26"/>
        </w:rPr>
        <w:t xml:space="preserve"> The meaning of these terms was not lost in Italic dialects.” (p120, n.30) </w:t>
      </w:r>
    </w:p>
    <w:p w:rsidR="003B398C" w:rsidRPr="00863C59" w:rsidRDefault="003B398C" w:rsidP="003B398C">
      <w:pPr>
        <w:spacing w:after="0" w:line="240" w:lineRule="auto"/>
        <w:ind w:left="720"/>
        <w:rPr>
          <w:rFonts w:asciiTheme="majorHAnsi" w:hAnsiTheme="majorHAnsi"/>
          <w:sz w:val="26"/>
          <w:szCs w:val="26"/>
        </w:rPr>
      </w:pPr>
    </w:p>
    <w:p w:rsidR="003B398C" w:rsidRPr="00863C59" w:rsidRDefault="003B398C" w:rsidP="003B398C">
      <w:pPr>
        <w:spacing w:after="0" w:line="240" w:lineRule="auto"/>
        <w:ind w:left="720"/>
        <w:rPr>
          <w:rFonts w:asciiTheme="majorHAnsi" w:hAnsiTheme="majorHAnsi"/>
          <w:sz w:val="26"/>
          <w:szCs w:val="26"/>
        </w:rPr>
      </w:pPr>
      <w:r w:rsidRPr="00863C59">
        <w:rPr>
          <w:rFonts w:asciiTheme="majorHAnsi" w:hAnsiTheme="majorHAnsi"/>
          <w:sz w:val="26"/>
          <w:szCs w:val="26"/>
        </w:rPr>
        <w:t>NB: The 1990 translation, currently used widely in undergraduate history and anthropology courses, gets much of this detail wrong.</w:t>
      </w:r>
    </w:p>
    <w:p w:rsidR="003B398C" w:rsidRPr="00863C59" w:rsidRDefault="003B398C" w:rsidP="003B398C">
      <w:pPr>
        <w:spacing w:after="0" w:line="240" w:lineRule="auto"/>
        <w:rPr>
          <w:rFonts w:asciiTheme="majorHAnsi" w:hAnsiTheme="majorHAnsi"/>
          <w:sz w:val="26"/>
          <w:szCs w:val="26"/>
        </w:rPr>
      </w:pPr>
    </w:p>
    <w:p w:rsidR="003B398C" w:rsidRPr="00863C59" w:rsidRDefault="003B398C" w:rsidP="003B398C">
      <w:pPr>
        <w:spacing w:after="0" w:line="240" w:lineRule="auto"/>
        <w:rPr>
          <w:rFonts w:asciiTheme="majorHAnsi" w:hAnsiTheme="majorHAnsi"/>
          <w:sz w:val="26"/>
          <w:szCs w:val="26"/>
        </w:rPr>
      </w:pPr>
    </w:p>
    <w:p w:rsidR="003B398C" w:rsidRDefault="003B398C" w:rsidP="003B398C">
      <w:pPr>
        <w:spacing w:after="0" w:line="240" w:lineRule="auto"/>
        <w:rPr>
          <w:rFonts w:asciiTheme="majorHAnsi" w:hAnsiTheme="majorHAnsi"/>
          <w:sz w:val="26"/>
          <w:szCs w:val="26"/>
        </w:rPr>
      </w:pPr>
    </w:p>
    <w:p w:rsidR="00852A08" w:rsidRPr="00863C59" w:rsidRDefault="00852A08" w:rsidP="003B398C">
      <w:pPr>
        <w:spacing w:after="0" w:line="240" w:lineRule="auto"/>
        <w:rPr>
          <w:rFonts w:asciiTheme="majorHAnsi" w:hAnsiTheme="majorHAnsi"/>
          <w:sz w:val="26"/>
          <w:szCs w:val="26"/>
        </w:rPr>
      </w:pPr>
    </w:p>
    <w:p w:rsidR="003163F2" w:rsidRPr="00863C59" w:rsidRDefault="003163F2" w:rsidP="003B398C">
      <w:pPr>
        <w:spacing w:after="0" w:line="240" w:lineRule="auto"/>
        <w:rPr>
          <w:rFonts w:asciiTheme="majorHAnsi" w:hAnsiTheme="majorHAnsi"/>
          <w:sz w:val="26"/>
          <w:szCs w:val="26"/>
        </w:rPr>
      </w:pPr>
    </w:p>
    <w:p w:rsidR="003163F2" w:rsidRPr="00863C59" w:rsidRDefault="003163F2" w:rsidP="003B398C">
      <w:pPr>
        <w:spacing w:after="0" w:line="240" w:lineRule="auto"/>
        <w:rPr>
          <w:rFonts w:asciiTheme="majorHAnsi" w:hAnsiTheme="majorHAnsi"/>
          <w:sz w:val="26"/>
          <w:szCs w:val="26"/>
        </w:rPr>
      </w:pPr>
    </w:p>
    <w:p w:rsidR="003163F2" w:rsidRPr="00863C59" w:rsidRDefault="003163F2" w:rsidP="003B398C">
      <w:pPr>
        <w:spacing w:after="0" w:line="240" w:lineRule="auto"/>
        <w:rPr>
          <w:rFonts w:asciiTheme="majorHAnsi" w:hAnsiTheme="majorHAnsi"/>
          <w:sz w:val="26"/>
          <w:szCs w:val="26"/>
        </w:rPr>
      </w:pPr>
    </w:p>
    <w:p w:rsidR="003B398C" w:rsidRPr="00863C59" w:rsidRDefault="003B398C" w:rsidP="003B398C">
      <w:pPr>
        <w:spacing w:after="0" w:line="240" w:lineRule="auto"/>
        <w:rPr>
          <w:rFonts w:asciiTheme="majorHAnsi" w:hAnsiTheme="majorHAnsi"/>
          <w:b/>
          <w:sz w:val="26"/>
          <w:szCs w:val="26"/>
        </w:rPr>
      </w:pPr>
      <w:r w:rsidRPr="00863C59">
        <w:rPr>
          <w:rFonts w:asciiTheme="majorHAnsi" w:hAnsiTheme="majorHAnsi"/>
          <w:b/>
          <w:sz w:val="26"/>
          <w:szCs w:val="26"/>
        </w:rPr>
        <w:lastRenderedPageBreak/>
        <w:t>5. Muro Lucano, Murese and Oscan</w:t>
      </w:r>
    </w:p>
    <w:p w:rsidR="003B398C" w:rsidRPr="00863C59" w:rsidRDefault="003B398C" w:rsidP="003B398C">
      <w:pPr>
        <w:spacing w:after="0" w:line="240" w:lineRule="auto"/>
        <w:rPr>
          <w:rFonts w:asciiTheme="majorHAnsi" w:hAnsiTheme="majorHAnsi"/>
          <w:sz w:val="26"/>
          <w:szCs w:val="26"/>
        </w:rPr>
      </w:pPr>
    </w:p>
    <w:p w:rsidR="003B398C" w:rsidRPr="00863C59" w:rsidRDefault="003B398C" w:rsidP="003B398C">
      <w:pPr>
        <w:spacing w:after="0" w:line="240" w:lineRule="auto"/>
        <w:rPr>
          <w:rFonts w:asciiTheme="majorHAnsi" w:hAnsiTheme="majorHAnsi"/>
          <w:b/>
          <w:sz w:val="26"/>
          <w:szCs w:val="26"/>
        </w:rPr>
      </w:pPr>
    </w:p>
    <w:p w:rsidR="003B398C" w:rsidRPr="00863C59" w:rsidRDefault="003B398C" w:rsidP="003B398C">
      <w:pPr>
        <w:spacing w:after="0" w:line="240" w:lineRule="auto"/>
        <w:rPr>
          <w:rFonts w:asciiTheme="majorHAnsi" w:hAnsiTheme="majorHAnsi"/>
          <w:sz w:val="26"/>
          <w:szCs w:val="26"/>
        </w:rPr>
      </w:pPr>
      <w:r w:rsidRPr="00863C59">
        <w:rPr>
          <w:rFonts w:asciiTheme="majorHAnsi" w:hAnsiTheme="majorHAnsi"/>
          <w:sz w:val="26"/>
          <w:szCs w:val="26"/>
        </w:rPr>
        <w:t>A debate as tracked in Wikipedia edits:</w:t>
      </w:r>
    </w:p>
    <w:p w:rsidR="009C1E6B" w:rsidRPr="00863C59" w:rsidRDefault="009C1E6B" w:rsidP="003B398C">
      <w:pPr>
        <w:spacing w:after="0" w:line="240" w:lineRule="auto"/>
        <w:rPr>
          <w:rFonts w:asciiTheme="majorHAnsi" w:hAnsiTheme="majorHAnsi"/>
          <w:sz w:val="26"/>
          <w:szCs w:val="26"/>
        </w:rPr>
      </w:pPr>
    </w:p>
    <w:p w:rsidR="003B398C" w:rsidRPr="00863C59" w:rsidRDefault="003B398C" w:rsidP="003B398C">
      <w:pPr>
        <w:spacing w:after="0" w:line="240" w:lineRule="auto"/>
        <w:rPr>
          <w:rFonts w:asciiTheme="majorHAnsi" w:hAnsiTheme="majorHAnsi"/>
          <w:sz w:val="26"/>
          <w:szCs w:val="26"/>
        </w:rPr>
      </w:pPr>
    </w:p>
    <w:p w:rsidR="003B398C" w:rsidRPr="00863C59" w:rsidRDefault="00F73A90" w:rsidP="003B398C">
      <w:pPr>
        <w:spacing w:after="0" w:line="240" w:lineRule="auto"/>
        <w:rPr>
          <w:rFonts w:asciiTheme="majorHAnsi" w:hAnsiTheme="majorHAnsi"/>
          <w:sz w:val="26"/>
          <w:szCs w:val="26"/>
        </w:rPr>
      </w:pPr>
      <w:r w:rsidRPr="00863C59">
        <w:rPr>
          <w:rFonts w:asciiTheme="majorHAnsi" w:hAnsiTheme="majorHAnsi"/>
          <w:sz w:val="26"/>
          <w:szCs w:val="26"/>
        </w:rPr>
        <w:t>(2009; Plastikspork</w:t>
      </w:r>
      <w:r w:rsidR="003B398C" w:rsidRPr="00863C59">
        <w:rPr>
          <w:rFonts w:asciiTheme="majorHAnsi" w:hAnsiTheme="majorHAnsi"/>
          <w:sz w:val="26"/>
          <w:szCs w:val="26"/>
        </w:rPr>
        <w:t>) “Murese, the city’s dialect, is spoken only in the immediate vicinity and can be difficult for Italian speakers to comprehend. It is believed to have originated from the Oscan language.”</w:t>
      </w:r>
      <w:r w:rsidRPr="00863C59">
        <w:rPr>
          <w:rFonts w:asciiTheme="majorHAnsi" w:hAnsiTheme="majorHAnsi"/>
          <w:sz w:val="26"/>
          <w:szCs w:val="26"/>
        </w:rPr>
        <w:t xml:space="preserve"> </w:t>
      </w:r>
    </w:p>
    <w:p w:rsidR="00F73A90" w:rsidRPr="00863C59" w:rsidRDefault="00F73A90" w:rsidP="003B398C">
      <w:pPr>
        <w:spacing w:after="0" w:line="240" w:lineRule="auto"/>
        <w:rPr>
          <w:rFonts w:asciiTheme="majorHAnsi" w:hAnsiTheme="majorHAnsi"/>
          <w:sz w:val="26"/>
          <w:szCs w:val="26"/>
        </w:rPr>
      </w:pPr>
    </w:p>
    <w:p w:rsidR="003B398C" w:rsidRPr="00863C59" w:rsidRDefault="003B398C" w:rsidP="003B398C">
      <w:pPr>
        <w:spacing w:after="0" w:line="240" w:lineRule="auto"/>
        <w:rPr>
          <w:rFonts w:asciiTheme="majorHAnsi" w:hAnsiTheme="majorHAnsi"/>
          <w:sz w:val="26"/>
          <w:szCs w:val="26"/>
        </w:rPr>
      </w:pPr>
      <w:r w:rsidRPr="00863C59">
        <w:rPr>
          <w:rFonts w:asciiTheme="majorHAnsi" w:hAnsiTheme="majorHAnsi"/>
          <w:sz w:val="26"/>
          <w:szCs w:val="26"/>
        </w:rPr>
        <w:t>(July 2014</w:t>
      </w:r>
      <w:r w:rsidR="00F73A90" w:rsidRPr="00863C59">
        <w:rPr>
          <w:rFonts w:asciiTheme="majorHAnsi" w:hAnsiTheme="majorHAnsi"/>
          <w:sz w:val="26"/>
          <w:szCs w:val="26"/>
        </w:rPr>
        <w:t>; Benjitheijneb</w:t>
      </w:r>
      <w:r w:rsidRPr="00863C59">
        <w:rPr>
          <w:rFonts w:asciiTheme="majorHAnsi" w:hAnsiTheme="majorHAnsi"/>
          <w:sz w:val="26"/>
          <w:szCs w:val="26"/>
        </w:rPr>
        <w:t>) “Edit: Citation needed. Reason: The claim that a dialect is derived from a thought-to-be extinct family line of the Italic languages is a statement too dramatic or remarkable to go by uncited.”</w:t>
      </w:r>
    </w:p>
    <w:p w:rsidR="003B398C" w:rsidRPr="00863C59" w:rsidRDefault="003B398C" w:rsidP="003B398C">
      <w:pPr>
        <w:spacing w:after="0" w:line="240" w:lineRule="auto"/>
        <w:rPr>
          <w:rFonts w:asciiTheme="majorHAnsi" w:hAnsiTheme="majorHAnsi"/>
          <w:sz w:val="26"/>
          <w:szCs w:val="26"/>
        </w:rPr>
      </w:pPr>
    </w:p>
    <w:p w:rsidR="003B398C" w:rsidRPr="00863C59" w:rsidRDefault="003B398C" w:rsidP="003B398C">
      <w:pPr>
        <w:spacing w:after="0" w:line="240" w:lineRule="auto"/>
        <w:rPr>
          <w:rFonts w:asciiTheme="majorHAnsi" w:hAnsiTheme="majorHAnsi"/>
          <w:sz w:val="26"/>
          <w:szCs w:val="26"/>
        </w:rPr>
      </w:pPr>
      <w:r w:rsidRPr="00863C59">
        <w:rPr>
          <w:rFonts w:asciiTheme="majorHAnsi" w:hAnsiTheme="majorHAnsi"/>
          <w:sz w:val="26"/>
          <w:szCs w:val="26"/>
        </w:rPr>
        <w:t>(March 2016</w:t>
      </w:r>
      <w:r w:rsidR="00F73A90" w:rsidRPr="00863C59">
        <w:rPr>
          <w:rFonts w:asciiTheme="majorHAnsi" w:hAnsiTheme="majorHAnsi"/>
          <w:sz w:val="26"/>
          <w:szCs w:val="26"/>
        </w:rPr>
        <w:t>; anon</w:t>
      </w:r>
      <w:r w:rsidRPr="00863C59">
        <w:rPr>
          <w:rFonts w:asciiTheme="majorHAnsi" w:hAnsiTheme="majorHAnsi"/>
          <w:sz w:val="26"/>
          <w:szCs w:val="26"/>
        </w:rPr>
        <w:t xml:space="preserve">) “Edit: </w:t>
      </w:r>
      <w:r w:rsidR="00F73A90" w:rsidRPr="00863C59">
        <w:rPr>
          <w:rFonts w:asciiTheme="majorHAnsi" w:hAnsiTheme="majorHAnsi"/>
          <w:sz w:val="26"/>
          <w:szCs w:val="26"/>
        </w:rPr>
        <w:t>Sentence removed. Reason: I find this claim about Oscan highly improbable, and no one has supported it since the citation needed was added almost 2 years ago.”</w:t>
      </w:r>
    </w:p>
    <w:p w:rsidR="009C1E6B" w:rsidRPr="00863C59" w:rsidRDefault="009C1E6B" w:rsidP="003B398C">
      <w:pPr>
        <w:spacing w:after="0" w:line="240" w:lineRule="auto"/>
        <w:rPr>
          <w:rFonts w:asciiTheme="majorHAnsi" w:hAnsiTheme="majorHAnsi"/>
          <w:sz w:val="26"/>
          <w:szCs w:val="26"/>
        </w:rPr>
      </w:pPr>
    </w:p>
    <w:p w:rsidR="00F73A90" w:rsidRPr="00863C59" w:rsidRDefault="00F73A90" w:rsidP="003B398C">
      <w:pPr>
        <w:spacing w:after="0" w:line="240" w:lineRule="auto"/>
        <w:rPr>
          <w:rFonts w:asciiTheme="majorHAnsi" w:hAnsiTheme="majorHAnsi"/>
          <w:sz w:val="26"/>
          <w:szCs w:val="26"/>
        </w:rPr>
      </w:pPr>
    </w:p>
    <w:p w:rsidR="00F73A90" w:rsidRPr="00863C59" w:rsidRDefault="00F73A90" w:rsidP="003B398C">
      <w:pPr>
        <w:spacing w:after="0" w:line="240" w:lineRule="auto"/>
        <w:rPr>
          <w:rFonts w:asciiTheme="majorHAnsi" w:hAnsiTheme="majorHAnsi"/>
          <w:sz w:val="26"/>
          <w:szCs w:val="26"/>
        </w:rPr>
      </w:pPr>
      <w:r w:rsidRPr="00863C59">
        <w:rPr>
          <w:rFonts w:asciiTheme="majorHAnsi" w:hAnsiTheme="majorHAnsi"/>
          <w:sz w:val="26"/>
          <w:szCs w:val="26"/>
        </w:rPr>
        <w:t>Who is having this debate?</w:t>
      </w:r>
    </w:p>
    <w:p w:rsidR="00F73A90" w:rsidRPr="00863C59" w:rsidRDefault="00F73A90" w:rsidP="00F73A90">
      <w:pPr>
        <w:pStyle w:val="ListParagraph"/>
        <w:numPr>
          <w:ilvl w:val="0"/>
          <w:numId w:val="4"/>
        </w:numPr>
        <w:spacing w:after="0" w:line="240" w:lineRule="auto"/>
        <w:rPr>
          <w:rFonts w:asciiTheme="majorHAnsi" w:hAnsiTheme="majorHAnsi"/>
          <w:sz w:val="26"/>
          <w:szCs w:val="26"/>
        </w:rPr>
      </w:pPr>
      <w:r w:rsidRPr="00863C59">
        <w:rPr>
          <w:rFonts w:asciiTheme="majorHAnsi" w:hAnsiTheme="majorHAnsi"/>
          <w:sz w:val="26"/>
          <w:szCs w:val="26"/>
        </w:rPr>
        <w:t>Plastikspork is an administrator on the English version of Wikipedia, and is a mathematician living in Pittsburgh.</w:t>
      </w:r>
    </w:p>
    <w:p w:rsidR="00F73A90" w:rsidRPr="00863C59" w:rsidRDefault="00F73A90" w:rsidP="00F73A90">
      <w:pPr>
        <w:pStyle w:val="ListParagraph"/>
        <w:numPr>
          <w:ilvl w:val="0"/>
          <w:numId w:val="4"/>
        </w:numPr>
        <w:spacing w:after="0" w:line="240" w:lineRule="auto"/>
        <w:rPr>
          <w:rFonts w:asciiTheme="majorHAnsi" w:hAnsiTheme="majorHAnsi"/>
          <w:sz w:val="26"/>
          <w:szCs w:val="26"/>
        </w:rPr>
      </w:pPr>
      <w:r w:rsidRPr="00863C59">
        <w:rPr>
          <w:rFonts w:asciiTheme="majorHAnsi" w:hAnsiTheme="majorHAnsi"/>
          <w:sz w:val="26"/>
          <w:szCs w:val="26"/>
        </w:rPr>
        <w:t>Benjitheijneb is a frequent editor of the English, French, Italian, Latin and Old English versions of Wikipedia on a variety of historical and other subjects.</w:t>
      </w:r>
    </w:p>
    <w:p w:rsidR="00F73A90" w:rsidRPr="00863C59" w:rsidRDefault="00F73A90" w:rsidP="00F73A90">
      <w:pPr>
        <w:pStyle w:val="ListParagraph"/>
        <w:numPr>
          <w:ilvl w:val="0"/>
          <w:numId w:val="4"/>
        </w:numPr>
        <w:spacing w:after="0" w:line="240" w:lineRule="auto"/>
        <w:rPr>
          <w:rFonts w:asciiTheme="majorHAnsi" w:hAnsiTheme="majorHAnsi"/>
          <w:sz w:val="26"/>
          <w:szCs w:val="26"/>
        </w:rPr>
      </w:pPr>
      <w:r w:rsidRPr="00863C59">
        <w:rPr>
          <w:rFonts w:asciiTheme="majorHAnsi" w:hAnsiTheme="majorHAnsi"/>
          <w:sz w:val="26"/>
          <w:szCs w:val="26"/>
        </w:rPr>
        <w:t>The final edit has no username, but comes from an IP address in New South Wales.</w:t>
      </w:r>
    </w:p>
    <w:p w:rsidR="00F73A90" w:rsidRPr="00863C59" w:rsidRDefault="00F73A90" w:rsidP="003B398C">
      <w:pPr>
        <w:spacing w:after="0" w:line="240" w:lineRule="auto"/>
        <w:rPr>
          <w:rFonts w:asciiTheme="majorHAnsi" w:hAnsiTheme="majorHAnsi"/>
          <w:sz w:val="26"/>
          <w:szCs w:val="26"/>
        </w:rPr>
      </w:pPr>
    </w:p>
    <w:p w:rsidR="003B398C" w:rsidRPr="00863C59" w:rsidRDefault="003B398C" w:rsidP="003B398C">
      <w:pPr>
        <w:spacing w:after="0" w:line="240" w:lineRule="auto"/>
        <w:rPr>
          <w:rFonts w:asciiTheme="majorHAnsi" w:hAnsiTheme="majorHAnsi"/>
          <w:b/>
          <w:sz w:val="26"/>
          <w:szCs w:val="26"/>
        </w:rPr>
      </w:pPr>
    </w:p>
    <w:p w:rsidR="003163F2" w:rsidRDefault="00852A08" w:rsidP="003B398C">
      <w:pPr>
        <w:spacing w:after="0" w:line="240" w:lineRule="auto"/>
        <w:rPr>
          <w:rFonts w:asciiTheme="majorHAnsi" w:hAnsiTheme="majorHAnsi"/>
          <w:b/>
          <w:sz w:val="26"/>
          <w:szCs w:val="26"/>
        </w:rPr>
      </w:pPr>
      <w:r>
        <w:rPr>
          <w:rFonts w:asciiTheme="majorHAnsi" w:hAnsiTheme="majorHAnsi"/>
          <w:b/>
          <w:sz w:val="26"/>
          <w:szCs w:val="26"/>
        </w:rPr>
        <w:t xml:space="preserve">6. Some </w:t>
      </w:r>
      <w:r w:rsidR="00D75D23">
        <w:rPr>
          <w:rFonts w:asciiTheme="majorHAnsi" w:hAnsiTheme="majorHAnsi"/>
          <w:b/>
          <w:sz w:val="26"/>
          <w:szCs w:val="26"/>
        </w:rPr>
        <w:t xml:space="preserve">extra </w:t>
      </w:r>
      <w:r>
        <w:rPr>
          <w:rFonts w:asciiTheme="majorHAnsi" w:hAnsiTheme="majorHAnsi"/>
          <w:b/>
          <w:sz w:val="26"/>
          <w:szCs w:val="26"/>
        </w:rPr>
        <w:t>bibliography</w:t>
      </w:r>
    </w:p>
    <w:p w:rsidR="00852A08" w:rsidRDefault="00852A08" w:rsidP="003B398C">
      <w:pPr>
        <w:spacing w:after="0" w:line="240" w:lineRule="auto"/>
        <w:rPr>
          <w:rFonts w:asciiTheme="majorHAnsi" w:hAnsiTheme="majorHAnsi"/>
          <w:b/>
          <w:sz w:val="26"/>
          <w:szCs w:val="26"/>
        </w:rPr>
      </w:pPr>
    </w:p>
    <w:p w:rsidR="00852A08" w:rsidRPr="00852A08" w:rsidRDefault="00852A08" w:rsidP="00852A08">
      <w:pPr>
        <w:shd w:val="clear" w:color="auto" w:fill="FFFFFF"/>
        <w:spacing w:before="100" w:beforeAutospacing="1" w:after="100" w:afterAutospacing="1" w:line="270" w:lineRule="atLeast"/>
        <w:rPr>
          <w:rFonts w:ascii="Verdana" w:eastAsia="Times New Roman" w:hAnsi="Verdana" w:cs="Times New Roman"/>
          <w:color w:val="171717"/>
          <w:sz w:val="18"/>
          <w:szCs w:val="18"/>
          <w:lang w:eastAsia="en-GB"/>
        </w:rPr>
      </w:pPr>
      <w:r>
        <w:rPr>
          <w:rFonts w:asciiTheme="majorHAnsi" w:hAnsiTheme="majorHAnsi"/>
          <w:sz w:val="26"/>
          <w:szCs w:val="26"/>
        </w:rPr>
        <w:t>Melissa Calaresu (</w:t>
      </w:r>
      <w:r w:rsidRPr="00852A08">
        <w:rPr>
          <w:rFonts w:asciiTheme="majorHAnsi" w:hAnsiTheme="majorHAnsi"/>
          <w:sz w:val="26"/>
          <w:szCs w:val="26"/>
        </w:rPr>
        <w:t xml:space="preserve">1997) </w:t>
      </w:r>
      <w:hyperlink r:id="rId8" w:tgtFrame="_blank" w:tooltip=" ‘Images of ancient Rome in late eighteenth-century Neapolitan historiography’, Journal of the History of Ideas (1997), 641-661. (Link to an external website)" w:history="1">
        <w:r w:rsidRPr="00852A08">
          <w:rPr>
            <w:rFonts w:asciiTheme="majorHAnsi" w:eastAsia="Times New Roman" w:hAnsiTheme="majorHAnsi" w:cs="Times New Roman"/>
            <w:bCs/>
            <w:sz w:val="26"/>
            <w:szCs w:val="26"/>
            <w:lang w:eastAsia="en-GB"/>
          </w:rPr>
          <w:t>‘Images of ancient Rome in late eighteenth-century Neapolitan historiography’, </w:t>
        </w:r>
        <w:r w:rsidRPr="00852A08">
          <w:rPr>
            <w:rFonts w:asciiTheme="majorHAnsi" w:eastAsia="Times New Roman" w:hAnsiTheme="majorHAnsi" w:cs="Times New Roman"/>
            <w:bCs/>
            <w:i/>
            <w:iCs/>
            <w:sz w:val="26"/>
            <w:szCs w:val="26"/>
            <w:lang w:eastAsia="en-GB"/>
          </w:rPr>
          <w:t>Journal of the History of Ideas</w:t>
        </w:r>
        <w:r w:rsidR="00E87D87">
          <w:rPr>
            <w:rFonts w:asciiTheme="majorHAnsi" w:eastAsia="Times New Roman" w:hAnsiTheme="majorHAnsi" w:cs="Times New Roman"/>
            <w:bCs/>
            <w:i/>
            <w:iCs/>
            <w:sz w:val="26"/>
            <w:szCs w:val="26"/>
            <w:lang w:eastAsia="en-GB"/>
          </w:rPr>
          <w:t xml:space="preserve"> </w:t>
        </w:r>
        <w:r w:rsidR="00E87D87">
          <w:rPr>
            <w:rFonts w:asciiTheme="majorHAnsi" w:eastAsia="Times New Roman" w:hAnsiTheme="majorHAnsi" w:cs="Times New Roman"/>
            <w:bCs/>
            <w:iCs/>
            <w:sz w:val="26"/>
            <w:szCs w:val="26"/>
            <w:lang w:eastAsia="en-GB"/>
          </w:rPr>
          <w:t>58:</w:t>
        </w:r>
        <w:r w:rsidRPr="00852A08">
          <w:rPr>
            <w:rFonts w:asciiTheme="majorHAnsi" w:eastAsia="Times New Roman" w:hAnsiTheme="majorHAnsi" w:cs="Times New Roman"/>
            <w:bCs/>
            <w:sz w:val="26"/>
            <w:szCs w:val="26"/>
            <w:lang w:eastAsia="en-GB"/>
          </w:rPr>
          <w:t xml:space="preserve"> 641-661.</w:t>
        </w:r>
      </w:hyperlink>
    </w:p>
    <w:p w:rsidR="00852A08" w:rsidRDefault="00852A08" w:rsidP="003B398C">
      <w:pPr>
        <w:spacing w:after="0" w:line="240" w:lineRule="auto"/>
        <w:rPr>
          <w:rFonts w:asciiTheme="majorHAnsi" w:hAnsiTheme="majorHAnsi"/>
          <w:sz w:val="26"/>
          <w:szCs w:val="26"/>
        </w:rPr>
      </w:pPr>
    </w:p>
    <w:p w:rsidR="00852A08" w:rsidRDefault="00852A08" w:rsidP="003B398C">
      <w:pPr>
        <w:spacing w:after="0" w:line="240" w:lineRule="auto"/>
        <w:rPr>
          <w:rFonts w:asciiTheme="majorHAnsi" w:hAnsiTheme="majorHAnsi"/>
          <w:sz w:val="26"/>
          <w:szCs w:val="26"/>
        </w:rPr>
      </w:pPr>
      <w:r w:rsidRPr="00863C59">
        <w:rPr>
          <w:rFonts w:asciiTheme="majorHAnsi" w:hAnsiTheme="majorHAnsi"/>
          <w:sz w:val="26"/>
          <w:szCs w:val="26"/>
        </w:rPr>
        <w:t xml:space="preserve">John A. Rea (1976) “The Linguistic Speculations of Edward Brerewood (1566-1613)” In </w:t>
      </w:r>
      <w:r w:rsidRPr="00863C59">
        <w:rPr>
          <w:rFonts w:asciiTheme="majorHAnsi" w:hAnsiTheme="majorHAnsi"/>
          <w:i/>
          <w:sz w:val="26"/>
          <w:szCs w:val="26"/>
        </w:rPr>
        <w:t>Linguistic and literary studies in honor of Archibald A. Hill, I: general and theoretical linguistics</w:t>
      </w:r>
      <w:r w:rsidRPr="00863C59">
        <w:rPr>
          <w:rFonts w:asciiTheme="majorHAnsi" w:hAnsiTheme="majorHAnsi"/>
          <w:sz w:val="26"/>
          <w:szCs w:val="26"/>
        </w:rPr>
        <w:t>. Edited by Mohammad Ali Jazayery, Ed</w:t>
      </w:r>
      <w:r w:rsidR="00E87D87">
        <w:rPr>
          <w:rFonts w:asciiTheme="majorHAnsi" w:hAnsiTheme="majorHAnsi"/>
          <w:sz w:val="26"/>
          <w:szCs w:val="26"/>
        </w:rPr>
        <w:t>gar C. Polomé and Werner Winter: 257-262.</w:t>
      </w:r>
    </w:p>
    <w:p w:rsidR="003163F2" w:rsidRPr="00863C59" w:rsidRDefault="003163F2" w:rsidP="003B398C">
      <w:pPr>
        <w:spacing w:after="0" w:line="240" w:lineRule="auto"/>
        <w:rPr>
          <w:rFonts w:asciiTheme="majorHAnsi" w:hAnsiTheme="majorHAnsi"/>
          <w:b/>
          <w:sz w:val="26"/>
          <w:szCs w:val="26"/>
        </w:rPr>
      </w:pPr>
    </w:p>
    <w:p w:rsidR="003B398C" w:rsidRDefault="003B398C" w:rsidP="003B398C">
      <w:pPr>
        <w:pBdr>
          <w:bottom w:val="single" w:sz="6" w:space="1" w:color="auto"/>
        </w:pBdr>
        <w:spacing w:after="0" w:line="240" w:lineRule="auto"/>
        <w:rPr>
          <w:rFonts w:asciiTheme="majorHAnsi" w:hAnsiTheme="majorHAnsi"/>
          <w:b/>
          <w:sz w:val="26"/>
          <w:szCs w:val="26"/>
        </w:rPr>
      </w:pPr>
    </w:p>
    <w:p w:rsidR="00852A08" w:rsidRPr="00863C59" w:rsidRDefault="00852A08" w:rsidP="003B398C">
      <w:pPr>
        <w:pBdr>
          <w:bottom w:val="single" w:sz="6" w:space="1" w:color="auto"/>
        </w:pBdr>
        <w:spacing w:after="0" w:line="240" w:lineRule="auto"/>
        <w:rPr>
          <w:rFonts w:asciiTheme="majorHAnsi" w:hAnsiTheme="majorHAnsi"/>
          <w:b/>
          <w:sz w:val="26"/>
          <w:szCs w:val="26"/>
        </w:rPr>
      </w:pPr>
    </w:p>
    <w:p w:rsidR="003D6223" w:rsidRPr="00863C59" w:rsidRDefault="00F30B37" w:rsidP="003B398C">
      <w:pPr>
        <w:spacing w:after="0" w:line="240" w:lineRule="auto"/>
        <w:rPr>
          <w:rFonts w:asciiTheme="majorHAnsi" w:hAnsiTheme="majorHAnsi"/>
          <w:sz w:val="26"/>
          <w:szCs w:val="26"/>
        </w:rPr>
      </w:pPr>
      <w:r w:rsidRPr="00863C59">
        <w:rPr>
          <w:rFonts w:asciiTheme="majorHAnsi" w:hAnsiTheme="majorHAnsi"/>
          <w:sz w:val="26"/>
          <w:szCs w:val="26"/>
        </w:rPr>
        <w:t>With thanks to John Gallagher, Melissa Calaresu, Patrick Clibbens and some anonymous internet commenters.</w:t>
      </w:r>
    </w:p>
    <w:sectPr w:rsidR="003D6223" w:rsidRPr="00863C59">
      <w:headerReference w:type="default" r:id="rId9"/>
      <w:footerReference w:type="default" r:id="rId10"/>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1AB9" w:rsidRDefault="00651AB9" w:rsidP="00F30B37">
      <w:pPr>
        <w:spacing w:after="0" w:line="240" w:lineRule="auto"/>
      </w:pPr>
      <w:r>
        <w:separator/>
      </w:r>
    </w:p>
  </w:endnote>
  <w:endnote w:type="continuationSeparator" w:id="0">
    <w:p w:rsidR="00651AB9" w:rsidRDefault="00651AB9" w:rsidP="00F30B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798696"/>
      <w:docPartObj>
        <w:docPartGallery w:val="Page Numbers (Bottom of Page)"/>
        <w:docPartUnique/>
      </w:docPartObj>
    </w:sdtPr>
    <w:sdtEndPr>
      <w:rPr>
        <w:noProof/>
      </w:rPr>
    </w:sdtEndPr>
    <w:sdtContent>
      <w:p w:rsidR="00863C59" w:rsidRDefault="00863C59">
        <w:pPr>
          <w:pStyle w:val="Footer"/>
          <w:jc w:val="center"/>
        </w:pPr>
        <w:r>
          <w:fldChar w:fldCharType="begin"/>
        </w:r>
        <w:r>
          <w:instrText xml:space="preserve"> PAGE   \* MERGEFORMAT </w:instrText>
        </w:r>
        <w:r>
          <w:fldChar w:fldCharType="separate"/>
        </w:r>
        <w:r w:rsidR="00E74A13">
          <w:rPr>
            <w:noProof/>
          </w:rPr>
          <w:t>1</w:t>
        </w:r>
        <w:r>
          <w:rPr>
            <w:noProof/>
          </w:rPr>
          <w:fldChar w:fldCharType="end"/>
        </w:r>
      </w:p>
    </w:sdtContent>
  </w:sdt>
  <w:p w:rsidR="00863C59" w:rsidRDefault="00863C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1AB9" w:rsidRDefault="00651AB9" w:rsidP="00F30B37">
      <w:pPr>
        <w:spacing w:after="0" w:line="240" w:lineRule="auto"/>
      </w:pPr>
      <w:r>
        <w:separator/>
      </w:r>
    </w:p>
  </w:footnote>
  <w:footnote w:type="continuationSeparator" w:id="0">
    <w:p w:rsidR="00651AB9" w:rsidRDefault="00651AB9" w:rsidP="00F30B3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0B37" w:rsidRPr="00F30B37" w:rsidRDefault="00F30B37">
    <w:pPr>
      <w:pStyle w:val="Header"/>
      <w:rPr>
        <w:rFonts w:asciiTheme="majorHAnsi" w:hAnsiTheme="majorHAnsi"/>
      </w:rPr>
    </w:pPr>
    <w:r w:rsidRPr="00F30B37">
      <w:rPr>
        <w:rFonts w:asciiTheme="majorHAnsi" w:hAnsiTheme="majorHAnsi"/>
      </w:rPr>
      <w:t>Katherine McDonald km440</w:t>
    </w:r>
    <w:r>
      <w:rPr>
        <w:rFonts w:asciiTheme="majorHAnsi" w:hAnsiTheme="majorHAnsi"/>
      </w:rPr>
      <w:tab/>
    </w:r>
    <w:r>
      <w:rPr>
        <w:rFonts w:asciiTheme="majorHAnsi" w:hAnsiTheme="majorHAnsi"/>
      </w:rPr>
      <w:tab/>
    </w:r>
    <w:r w:rsidR="005E4DC3">
      <w:rPr>
        <w:rFonts w:asciiTheme="majorHAnsi" w:hAnsiTheme="majorHAnsi"/>
      </w:rPr>
      <w:t xml:space="preserve">Geoff Fest, </w:t>
    </w:r>
    <w:r>
      <w:rPr>
        <w:rFonts w:asciiTheme="majorHAnsi" w:hAnsiTheme="majorHAnsi"/>
      </w:rPr>
      <w:t>18</w:t>
    </w:r>
    <w:r w:rsidRPr="00F30B37">
      <w:rPr>
        <w:rFonts w:asciiTheme="majorHAnsi" w:hAnsiTheme="majorHAnsi"/>
        <w:vertAlign w:val="superscript"/>
      </w:rPr>
      <w:t>th</w:t>
    </w:r>
    <w:r>
      <w:rPr>
        <w:rFonts w:asciiTheme="majorHAnsi" w:hAnsiTheme="majorHAnsi"/>
      </w:rPr>
      <w:t xml:space="preserve"> June 2016</w:t>
    </w:r>
  </w:p>
  <w:p w:rsidR="00F30B37" w:rsidRDefault="00F30B3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A00E12"/>
    <w:multiLevelType w:val="hybridMultilevel"/>
    <w:tmpl w:val="F698E1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A5372A9"/>
    <w:multiLevelType w:val="multilevel"/>
    <w:tmpl w:val="0C8245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B035793"/>
    <w:multiLevelType w:val="hybridMultilevel"/>
    <w:tmpl w:val="CD2EFF32"/>
    <w:lvl w:ilvl="0" w:tplc="EFF64626">
      <w:start w:val="1"/>
      <w:numFmt w:val="bullet"/>
      <w:lvlText w:val="•"/>
      <w:lvlJc w:val="left"/>
      <w:pPr>
        <w:tabs>
          <w:tab w:val="num" w:pos="720"/>
        </w:tabs>
        <w:ind w:left="720" w:hanging="360"/>
      </w:pPr>
      <w:rPr>
        <w:rFonts w:ascii="Arial" w:hAnsi="Arial" w:hint="default"/>
      </w:rPr>
    </w:lvl>
    <w:lvl w:ilvl="1" w:tplc="9996AB50" w:tentative="1">
      <w:start w:val="1"/>
      <w:numFmt w:val="bullet"/>
      <w:lvlText w:val="•"/>
      <w:lvlJc w:val="left"/>
      <w:pPr>
        <w:tabs>
          <w:tab w:val="num" w:pos="1440"/>
        </w:tabs>
        <w:ind w:left="1440" w:hanging="360"/>
      </w:pPr>
      <w:rPr>
        <w:rFonts w:ascii="Arial" w:hAnsi="Arial" w:hint="default"/>
      </w:rPr>
    </w:lvl>
    <w:lvl w:ilvl="2" w:tplc="A0F680A8" w:tentative="1">
      <w:start w:val="1"/>
      <w:numFmt w:val="bullet"/>
      <w:lvlText w:val="•"/>
      <w:lvlJc w:val="left"/>
      <w:pPr>
        <w:tabs>
          <w:tab w:val="num" w:pos="2160"/>
        </w:tabs>
        <w:ind w:left="2160" w:hanging="360"/>
      </w:pPr>
      <w:rPr>
        <w:rFonts w:ascii="Arial" w:hAnsi="Arial" w:hint="default"/>
      </w:rPr>
    </w:lvl>
    <w:lvl w:ilvl="3" w:tplc="42147D7A" w:tentative="1">
      <w:start w:val="1"/>
      <w:numFmt w:val="bullet"/>
      <w:lvlText w:val="•"/>
      <w:lvlJc w:val="left"/>
      <w:pPr>
        <w:tabs>
          <w:tab w:val="num" w:pos="2880"/>
        </w:tabs>
        <w:ind w:left="2880" w:hanging="360"/>
      </w:pPr>
      <w:rPr>
        <w:rFonts w:ascii="Arial" w:hAnsi="Arial" w:hint="default"/>
      </w:rPr>
    </w:lvl>
    <w:lvl w:ilvl="4" w:tplc="4DCE558C" w:tentative="1">
      <w:start w:val="1"/>
      <w:numFmt w:val="bullet"/>
      <w:lvlText w:val="•"/>
      <w:lvlJc w:val="left"/>
      <w:pPr>
        <w:tabs>
          <w:tab w:val="num" w:pos="3600"/>
        </w:tabs>
        <w:ind w:left="3600" w:hanging="360"/>
      </w:pPr>
      <w:rPr>
        <w:rFonts w:ascii="Arial" w:hAnsi="Arial" w:hint="default"/>
      </w:rPr>
    </w:lvl>
    <w:lvl w:ilvl="5" w:tplc="6510A4C6" w:tentative="1">
      <w:start w:val="1"/>
      <w:numFmt w:val="bullet"/>
      <w:lvlText w:val="•"/>
      <w:lvlJc w:val="left"/>
      <w:pPr>
        <w:tabs>
          <w:tab w:val="num" w:pos="4320"/>
        </w:tabs>
        <w:ind w:left="4320" w:hanging="360"/>
      </w:pPr>
      <w:rPr>
        <w:rFonts w:ascii="Arial" w:hAnsi="Arial" w:hint="default"/>
      </w:rPr>
    </w:lvl>
    <w:lvl w:ilvl="6" w:tplc="D3F04DA6" w:tentative="1">
      <w:start w:val="1"/>
      <w:numFmt w:val="bullet"/>
      <w:lvlText w:val="•"/>
      <w:lvlJc w:val="left"/>
      <w:pPr>
        <w:tabs>
          <w:tab w:val="num" w:pos="5040"/>
        </w:tabs>
        <w:ind w:left="5040" w:hanging="360"/>
      </w:pPr>
      <w:rPr>
        <w:rFonts w:ascii="Arial" w:hAnsi="Arial" w:hint="default"/>
      </w:rPr>
    </w:lvl>
    <w:lvl w:ilvl="7" w:tplc="69160F5E" w:tentative="1">
      <w:start w:val="1"/>
      <w:numFmt w:val="bullet"/>
      <w:lvlText w:val="•"/>
      <w:lvlJc w:val="left"/>
      <w:pPr>
        <w:tabs>
          <w:tab w:val="num" w:pos="5760"/>
        </w:tabs>
        <w:ind w:left="5760" w:hanging="360"/>
      </w:pPr>
      <w:rPr>
        <w:rFonts w:ascii="Arial" w:hAnsi="Arial" w:hint="default"/>
      </w:rPr>
    </w:lvl>
    <w:lvl w:ilvl="8" w:tplc="C460543A" w:tentative="1">
      <w:start w:val="1"/>
      <w:numFmt w:val="bullet"/>
      <w:lvlText w:val="•"/>
      <w:lvlJc w:val="left"/>
      <w:pPr>
        <w:tabs>
          <w:tab w:val="num" w:pos="6480"/>
        </w:tabs>
        <w:ind w:left="6480" w:hanging="360"/>
      </w:pPr>
      <w:rPr>
        <w:rFonts w:ascii="Arial" w:hAnsi="Arial" w:hint="default"/>
      </w:rPr>
    </w:lvl>
  </w:abstractNum>
  <w:abstractNum w:abstractNumId="3">
    <w:nsid w:val="2F10348B"/>
    <w:multiLevelType w:val="hybridMultilevel"/>
    <w:tmpl w:val="87ECFC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AA16161"/>
    <w:multiLevelType w:val="hybridMultilevel"/>
    <w:tmpl w:val="00C4D5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6223"/>
    <w:rsid w:val="003163F2"/>
    <w:rsid w:val="00373558"/>
    <w:rsid w:val="003B394F"/>
    <w:rsid w:val="003B398C"/>
    <w:rsid w:val="003D6223"/>
    <w:rsid w:val="003E465B"/>
    <w:rsid w:val="005E4DC3"/>
    <w:rsid w:val="00651AB9"/>
    <w:rsid w:val="006D11B4"/>
    <w:rsid w:val="006F407D"/>
    <w:rsid w:val="00852A08"/>
    <w:rsid w:val="00863C59"/>
    <w:rsid w:val="009215A4"/>
    <w:rsid w:val="009C1E6B"/>
    <w:rsid w:val="00D75D23"/>
    <w:rsid w:val="00E74A13"/>
    <w:rsid w:val="00E87D87"/>
    <w:rsid w:val="00F30B37"/>
    <w:rsid w:val="00F73A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D622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F30B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0B37"/>
  </w:style>
  <w:style w:type="paragraph" w:styleId="Footer">
    <w:name w:val="footer"/>
    <w:basedOn w:val="Normal"/>
    <w:link w:val="FooterChar"/>
    <w:uiPriority w:val="99"/>
    <w:unhideWhenUsed/>
    <w:rsid w:val="00F30B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0B37"/>
  </w:style>
  <w:style w:type="paragraph" w:styleId="BalloonText">
    <w:name w:val="Balloon Text"/>
    <w:basedOn w:val="Normal"/>
    <w:link w:val="BalloonTextChar"/>
    <w:uiPriority w:val="99"/>
    <w:semiHidden/>
    <w:unhideWhenUsed/>
    <w:rsid w:val="00F30B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0B37"/>
    <w:rPr>
      <w:rFonts w:ascii="Tahoma" w:hAnsi="Tahoma" w:cs="Tahoma"/>
      <w:sz w:val="16"/>
      <w:szCs w:val="16"/>
    </w:rPr>
  </w:style>
  <w:style w:type="paragraph" w:styleId="ListParagraph">
    <w:name w:val="List Paragraph"/>
    <w:basedOn w:val="Normal"/>
    <w:uiPriority w:val="34"/>
    <w:qFormat/>
    <w:rsid w:val="003B398C"/>
    <w:pPr>
      <w:ind w:left="720"/>
      <w:contextualSpacing/>
    </w:pPr>
  </w:style>
  <w:style w:type="character" w:styleId="Strong">
    <w:name w:val="Strong"/>
    <w:basedOn w:val="DefaultParagraphFont"/>
    <w:uiPriority w:val="22"/>
    <w:qFormat/>
    <w:rsid w:val="00852A08"/>
    <w:rPr>
      <w:b/>
      <w:bCs/>
    </w:rPr>
  </w:style>
  <w:style w:type="character" w:styleId="Hyperlink">
    <w:name w:val="Hyperlink"/>
    <w:basedOn w:val="DefaultParagraphFont"/>
    <w:uiPriority w:val="99"/>
    <w:semiHidden/>
    <w:unhideWhenUsed/>
    <w:rsid w:val="00852A08"/>
    <w:rPr>
      <w:color w:val="0000FF"/>
      <w:u w:val="single"/>
    </w:rPr>
  </w:style>
  <w:style w:type="character" w:customStyle="1" w:styleId="apple-converted-space">
    <w:name w:val="apple-converted-space"/>
    <w:basedOn w:val="DefaultParagraphFont"/>
    <w:rsid w:val="00852A0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D622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F30B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0B37"/>
  </w:style>
  <w:style w:type="paragraph" w:styleId="Footer">
    <w:name w:val="footer"/>
    <w:basedOn w:val="Normal"/>
    <w:link w:val="FooterChar"/>
    <w:uiPriority w:val="99"/>
    <w:unhideWhenUsed/>
    <w:rsid w:val="00F30B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0B37"/>
  </w:style>
  <w:style w:type="paragraph" w:styleId="BalloonText">
    <w:name w:val="Balloon Text"/>
    <w:basedOn w:val="Normal"/>
    <w:link w:val="BalloonTextChar"/>
    <w:uiPriority w:val="99"/>
    <w:semiHidden/>
    <w:unhideWhenUsed/>
    <w:rsid w:val="00F30B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0B37"/>
    <w:rPr>
      <w:rFonts w:ascii="Tahoma" w:hAnsi="Tahoma" w:cs="Tahoma"/>
      <w:sz w:val="16"/>
      <w:szCs w:val="16"/>
    </w:rPr>
  </w:style>
  <w:style w:type="paragraph" w:styleId="ListParagraph">
    <w:name w:val="List Paragraph"/>
    <w:basedOn w:val="Normal"/>
    <w:uiPriority w:val="34"/>
    <w:qFormat/>
    <w:rsid w:val="003B398C"/>
    <w:pPr>
      <w:ind w:left="720"/>
      <w:contextualSpacing/>
    </w:pPr>
  </w:style>
  <w:style w:type="character" w:styleId="Strong">
    <w:name w:val="Strong"/>
    <w:basedOn w:val="DefaultParagraphFont"/>
    <w:uiPriority w:val="22"/>
    <w:qFormat/>
    <w:rsid w:val="00852A08"/>
    <w:rPr>
      <w:b/>
      <w:bCs/>
    </w:rPr>
  </w:style>
  <w:style w:type="character" w:styleId="Hyperlink">
    <w:name w:val="Hyperlink"/>
    <w:basedOn w:val="DefaultParagraphFont"/>
    <w:uiPriority w:val="99"/>
    <w:semiHidden/>
    <w:unhideWhenUsed/>
    <w:rsid w:val="00852A08"/>
    <w:rPr>
      <w:color w:val="0000FF"/>
      <w:u w:val="single"/>
    </w:rPr>
  </w:style>
  <w:style w:type="character" w:customStyle="1" w:styleId="apple-converted-space">
    <w:name w:val="apple-converted-space"/>
    <w:basedOn w:val="DefaultParagraphFont"/>
    <w:rsid w:val="00852A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365364">
      <w:bodyDiv w:val="1"/>
      <w:marLeft w:val="0"/>
      <w:marRight w:val="0"/>
      <w:marTop w:val="0"/>
      <w:marBottom w:val="0"/>
      <w:divBdr>
        <w:top w:val="none" w:sz="0" w:space="0" w:color="auto"/>
        <w:left w:val="none" w:sz="0" w:space="0" w:color="auto"/>
        <w:bottom w:val="none" w:sz="0" w:space="0" w:color="auto"/>
        <w:right w:val="none" w:sz="0" w:space="0" w:color="auto"/>
      </w:divBdr>
    </w:div>
    <w:div w:id="486677827">
      <w:bodyDiv w:val="1"/>
      <w:marLeft w:val="0"/>
      <w:marRight w:val="0"/>
      <w:marTop w:val="0"/>
      <w:marBottom w:val="0"/>
      <w:divBdr>
        <w:top w:val="none" w:sz="0" w:space="0" w:color="auto"/>
        <w:left w:val="none" w:sz="0" w:space="0" w:color="auto"/>
        <w:bottom w:val="none" w:sz="0" w:space="0" w:color="auto"/>
        <w:right w:val="none" w:sz="0" w:space="0" w:color="auto"/>
      </w:divBdr>
    </w:div>
    <w:div w:id="537936659">
      <w:bodyDiv w:val="1"/>
      <w:marLeft w:val="0"/>
      <w:marRight w:val="0"/>
      <w:marTop w:val="0"/>
      <w:marBottom w:val="0"/>
      <w:divBdr>
        <w:top w:val="none" w:sz="0" w:space="0" w:color="auto"/>
        <w:left w:val="none" w:sz="0" w:space="0" w:color="auto"/>
        <w:bottom w:val="none" w:sz="0" w:space="0" w:color="auto"/>
        <w:right w:val="none" w:sz="0" w:space="0" w:color="auto"/>
      </w:divBdr>
    </w:div>
    <w:div w:id="698430323">
      <w:bodyDiv w:val="1"/>
      <w:marLeft w:val="0"/>
      <w:marRight w:val="0"/>
      <w:marTop w:val="0"/>
      <w:marBottom w:val="0"/>
      <w:divBdr>
        <w:top w:val="none" w:sz="0" w:space="0" w:color="auto"/>
        <w:left w:val="none" w:sz="0" w:space="0" w:color="auto"/>
        <w:bottom w:val="none" w:sz="0" w:space="0" w:color="auto"/>
        <w:right w:val="none" w:sz="0" w:space="0" w:color="auto"/>
      </w:divBdr>
    </w:div>
    <w:div w:id="712929254">
      <w:bodyDiv w:val="1"/>
      <w:marLeft w:val="0"/>
      <w:marRight w:val="0"/>
      <w:marTop w:val="0"/>
      <w:marBottom w:val="0"/>
      <w:divBdr>
        <w:top w:val="none" w:sz="0" w:space="0" w:color="auto"/>
        <w:left w:val="none" w:sz="0" w:space="0" w:color="auto"/>
        <w:bottom w:val="none" w:sz="0" w:space="0" w:color="auto"/>
        <w:right w:val="none" w:sz="0" w:space="0" w:color="auto"/>
      </w:divBdr>
    </w:div>
    <w:div w:id="804932138">
      <w:bodyDiv w:val="1"/>
      <w:marLeft w:val="0"/>
      <w:marRight w:val="0"/>
      <w:marTop w:val="0"/>
      <w:marBottom w:val="0"/>
      <w:divBdr>
        <w:top w:val="none" w:sz="0" w:space="0" w:color="auto"/>
        <w:left w:val="none" w:sz="0" w:space="0" w:color="auto"/>
        <w:bottom w:val="none" w:sz="0" w:space="0" w:color="auto"/>
        <w:right w:val="none" w:sz="0" w:space="0" w:color="auto"/>
      </w:divBdr>
      <w:divsChild>
        <w:div w:id="1457215472">
          <w:marLeft w:val="547"/>
          <w:marRight w:val="0"/>
          <w:marTop w:val="130"/>
          <w:marBottom w:val="0"/>
          <w:divBdr>
            <w:top w:val="none" w:sz="0" w:space="0" w:color="auto"/>
            <w:left w:val="none" w:sz="0" w:space="0" w:color="auto"/>
            <w:bottom w:val="none" w:sz="0" w:space="0" w:color="auto"/>
            <w:right w:val="none" w:sz="0" w:space="0" w:color="auto"/>
          </w:divBdr>
        </w:div>
        <w:div w:id="683633013">
          <w:marLeft w:val="547"/>
          <w:marRight w:val="0"/>
          <w:marTop w:val="130"/>
          <w:marBottom w:val="0"/>
          <w:divBdr>
            <w:top w:val="none" w:sz="0" w:space="0" w:color="auto"/>
            <w:left w:val="none" w:sz="0" w:space="0" w:color="auto"/>
            <w:bottom w:val="none" w:sz="0" w:space="0" w:color="auto"/>
            <w:right w:val="none" w:sz="0" w:space="0" w:color="auto"/>
          </w:divBdr>
        </w:div>
        <w:div w:id="1073744097">
          <w:marLeft w:val="547"/>
          <w:marRight w:val="0"/>
          <w:marTop w:val="130"/>
          <w:marBottom w:val="0"/>
          <w:divBdr>
            <w:top w:val="none" w:sz="0" w:space="0" w:color="auto"/>
            <w:left w:val="none" w:sz="0" w:space="0" w:color="auto"/>
            <w:bottom w:val="none" w:sz="0" w:space="0" w:color="auto"/>
            <w:right w:val="none" w:sz="0" w:space="0" w:color="auto"/>
          </w:divBdr>
        </w:div>
      </w:divsChild>
    </w:div>
    <w:div w:id="945771608">
      <w:bodyDiv w:val="1"/>
      <w:marLeft w:val="0"/>
      <w:marRight w:val="0"/>
      <w:marTop w:val="0"/>
      <w:marBottom w:val="0"/>
      <w:divBdr>
        <w:top w:val="none" w:sz="0" w:space="0" w:color="auto"/>
        <w:left w:val="none" w:sz="0" w:space="0" w:color="auto"/>
        <w:bottom w:val="none" w:sz="0" w:space="0" w:color="auto"/>
        <w:right w:val="none" w:sz="0" w:space="0" w:color="auto"/>
      </w:divBdr>
    </w:div>
    <w:div w:id="1034303752">
      <w:bodyDiv w:val="1"/>
      <w:marLeft w:val="0"/>
      <w:marRight w:val="0"/>
      <w:marTop w:val="0"/>
      <w:marBottom w:val="0"/>
      <w:divBdr>
        <w:top w:val="none" w:sz="0" w:space="0" w:color="auto"/>
        <w:left w:val="none" w:sz="0" w:space="0" w:color="auto"/>
        <w:bottom w:val="none" w:sz="0" w:space="0" w:color="auto"/>
        <w:right w:val="none" w:sz="0" w:space="0" w:color="auto"/>
      </w:divBdr>
    </w:div>
    <w:div w:id="1376658274">
      <w:bodyDiv w:val="1"/>
      <w:marLeft w:val="0"/>
      <w:marRight w:val="0"/>
      <w:marTop w:val="0"/>
      <w:marBottom w:val="0"/>
      <w:divBdr>
        <w:top w:val="none" w:sz="0" w:space="0" w:color="auto"/>
        <w:left w:val="none" w:sz="0" w:space="0" w:color="auto"/>
        <w:bottom w:val="none" w:sz="0" w:space="0" w:color="auto"/>
        <w:right w:val="none" w:sz="0" w:space="0" w:color="auto"/>
      </w:divBdr>
    </w:div>
    <w:div w:id="1552300885">
      <w:bodyDiv w:val="1"/>
      <w:marLeft w:val="0"/>
      <w:marRight w:val="0"/>
      <w:marTop w:val="0"/>
      <w:marBottom w:val="0"/>
      <w:divBdr>
        <w:top w:val="none" w:sz="0" w:space="0" w:color="auto"/>
        <w:left w:val="none" w:sz="0" w:space="0" w:color="auto"/>
        <w:bottom w:val="none" w:sz="0" w:space="0" w:color="auto"/>
        <w:right w:val="none" w:sz="0" w:space="0" w:color="auto"/>
      </w:divBdr>
    </w:div>
    <w:div w:id="2047638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use.jhu.edu/journals/journal_of_the_history_of_ideas/v058/58.4calaresu.htm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1181</Words>
  <Characters>6737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Katherine</dc:creator>
  <cp:lastModifiedBy>Katherine</cp:lastModifiedBy>
  <cp:revision>2</cp:revision>
  <cp:lastPrinted>2016-06-12T18:16:00Z</cp:lastPrinted>
  <dcterms:created xsi:type="dcterms:W3CDTF">2016-06-18T11:25:00Z</dcterms:created>
  <dcterms:modified xsi:type="dcterms:W3CDTF">2016-06-18T11:25:00Z</dcterms:modified>
</cp:coreProperties>
</file>